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C1E6" w14:textId="77777777" w:rsidR="006F2FD7" w:rsidRDefault="00061FCB" w:rsidP="006F2FD7">
      <w:pPr>
        <w:jc w:val="center"/>
        <w:rPr>
          <w:rFonts w:ascii="標楷體" w:eastAsia="標楷體" w:hAnsi="標楷體"/>
          <w:sz w:val="40"/>
          <w:szCs w:val="36"/>
        </w:rPr>
      </w:pPr>
      <w:r w:rsidRPr="006F2FD7">
        <w:rPr>
          <w:rFonts w:ascii="標楷體" w:eastAsia="標楷體" w:hAnsi="標楷體" w:hint="eastAsia"/>
          <w:sz w:val="40"/>
          <w:szCs w:val="36"/>
        </w:rPr>
        <w:t>國立臺灣海洋大學航運管理</w:t>
      </w:r>
      <w:proofErr w:type="gramStart"/>
      <w:r w:rsidRPr="006F2FD7">
        <w:rPr>
          <w:rFonts w:ascii="標楷體" w:eastAsia="標楷體" w:hAnsi="標楷體" w:hint="eastAsia"/>
          <w:sz w:val="40"/>
          <w:szCs w:val="36"/>
        </w:rPr>
        <w:t>學系博</w:t>
      </w:r>
      <w:proofErr w:type="gramEnd"/>
      <w:r w:rsidRPr="006F2FD7">
        <w:rPr>
          <w:rFonts w:ascii="標楷體" w:eastAsia="標楷體" w:hAnsi="標楷體" w:hint="eastAsia"/>
          <w:sz w:val="40"/>
          <w:szCs w:val="36"/>
        </w:rPr>
        <w:t>、碩士</w:t>
      </w:r>
    </w:p>
    <w:p w14:paraId="02D018DD" w14:textId="428F0DA8" w:rsidR="00061FCB" w:rsidRPr="006F2FD7" w:rsidRDefault="00061FCB" w:rsidP="006F2FD7">
      <w:pPr>
        <w:jc w:val="center"/>
        <w:rPr>
          <w:rFonts w:ascii="標楷體" w:eastAsia="標楷體" w:hAnsi="標楷體" w:hint="eastAsia"/>
          <w:sz w:val="40"/>
          <w:szCs w:val="36"/>
        </w:rPr>
      </w:pPr>
      <w:r w:rsidRPr="006F2FD7">
        <w:rPr>
          <w:rFonts w:ascii="標楷體" w:eastAsia="標楷體" w:hAnsi="標楷體" w:hint="eastAsia"/>
          <w:sz w:val="40"/>
          <w:szCs w:val="36"/>
        </w:rPr>
        <w:t>畢業論文規格說明</w:t>
      </w:r>
    </w:p>
    <w:p w14:paraId="1872B8CE" w14:textId="7FEED70D" w:rsidR="00BA2098" w:rsidRPr="00062D88" w:rsidRDefault="00061FCB" w:rsidP="00BA209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格式規範</w:t>
      </w:r>
    </w:p>
    <w:p w14:paraId="3B6725B0" w14:textId="389B657B" w:rsidR="00BA2098" w:rsidRPr="006F2FD7" w:rsidRDefault="00061FCB" w:rsidP="00BA2098">
      <w:pPr>
        <w:pStyle w:val="a3"/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畢業論文</w:t>
      </w:r>
      <w:r w:rsidR="00BA2098" w:rsidRPr="006F2FD7">
        <w:rPr>
          <w:rFonts w:ascii="標楷體" w:eastAsia="標楷體" w:hAnsi="標楷體" w:hint="eastAsia"/>
          <w:szCs w:val="24"/>
        </w:rPr>
        <w:t>之</w:t>
      </w:r>
    </w:p>
    <w:p w14:paraId="2F4A502F" w14:textId="3789D498" w:rsidR="00BA2098" w:rsidRPr="006F2FD7" w:rsidRDefault="00061461" w:rsidP="00BA209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印刷用紙格式</w:t>
      </w:r>
    </w:p>
    <w:p w14:paraId="642D8CE8" w14:textId="04E6BDEC" w:rsidR="00BA2098" w:rsidRPr="006F2FD7" w:rsidRDefault="00061461" w:rsidP="00BA209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論文編印次序、版面格式及撰寫格式</w:t>
      </w:r>
    </w:p>
    <w:p w14:paraId="58987215" w14:textId="50939AFF" w:rsidR="00BA2098" w:rsidRDefault="00061FCB" w:rsidP="00BA2098">
      <w:pPr>
        <w:pStyle w:val="a3"/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請依照本校論文規範。</w:t>
      </w:r>
    </w:p>
    <w:p w14:paraId="49AE0FD0" w14:textId="79C776FF" w:rsidR="00A877A0" w:rsidRPr="006F2FD7" w:rsidRDefault="00A877A0" w:rsidP="00BA2098">
      <w:pPr>
        <w:pStyle w:val="a3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學生應於論文印刷前完成自我檢查表(附二)，確認無誤後方可印刷。</w:t>
      </w:r>
    </w:p>
    <w:p w14:paraId="730E431B" w14:textId="02D99B0F" w:rsidR="00061FCB" w:rsidRPr="00062D88" w:rsidRDefault="00061FCB" w:rsidP="00061F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論文正文</w:t>
      </w:r>
    </w:p>
    <w:p w14:paraId="711E3017" w14:textId="3674292E" w:rsidR="00224A52" w:rsidRDefault="00224A52" w:rsidP="00224A5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224A52">
        <w:rPr>
          <w:rFonts w:ascii="標楷體" w:eastAsia="標楷體" w:hAnsi="標楷體" w:hint="eastAsia"/>
          <w:szCs w:val="24"/>
        </w:rPr>
        <w:t>章節段落應層次分明，如附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Pr="00224A52">
        <w:rPr>
          <w:rFonts w:ascii="標楷體" w:eastAsia="標楷體" w:hAnsi="標楷體" w:hint="eastAsia"/>
          <w:szCs w:val="24"/>
        </w:rPr>
        <w:t>。</w:t>
      </w:r>
    </w:p>
    <w:p w14:paraId="0F8ABE48" w14:textId="77777777" w:rsidR="00224A52" w:rsidRPr="00224A52" w:rsidRDefault="00224A52" w:rsidP="00224A52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  <w:szCs w:val="24"/>
        </w:rPr>
      </w:pPr>
      <w:r w:rsidRPr="00224A52">
        <w:rPr>
          <w:rFonts w:ascii="標楷體" w:eastAsia="標楷體" w:hAnsi="標楷體" w:hint="eastAsia"/>
          <w:szCs w:val="24"/>
        </w:rPr>
        <w:t>每段文章第一行</w:t>
      </w:r>
      <w:proofErr w:type="gramStart"/>
      <w:r w:rsidRPr="00224A52">
        <w:rPr>
          <w:rFonts w:ascii="標楷體" w:eastAsia="標楷體" w:hAnsi="標楷體" w:hint="eastAsia"/>
          <w:szCs w:val="24"/>
        </w:rPr>
        <w:t>縮排兩字元</w:t>
      </w:r>
      <w:proofErr w:type="gramEnd"/>
      <w:r w:rsidRPr="00224A52">
        <w:rPr>
          <w:rFonts w:ascii="標楷體" w:eastAsia="標楷體" w:hAnsi="標楷體" w:hint="eastAsia"/>
          <w:szCs w:val="24"/>
        </w:rPr>
        <w:t>，每段文章之間並須空一行。</w:t>
      </w:r>
    </w:p>
    <w:p w14:paraId="79E37EBF" w14:textId="558CC5FE" w:rsidR="00224A52" w:rsidRDefault="00224A52" w:rsidP="00224A5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224A52">
        <w:rPr>
          <w:rFonts w:ascii="標楷體" w:eastAsia="標楷體" w:hAnsi="標楷體" w:hint="eastAsia"/>
          <w:szCs w:val="24"/>
        </w:rPr>
        <w:t>使用外文人名與名詞時，除了習用的中文名稱（如愛因斯坦、彼得杜拉克），外國作者名字不必譯成中文，其他名詞應盡量譯成中文，並在後面括弧外文名稱，且在第一次使用時才加注外文，之後則略，如：平衡計分卡（Balanced Scorecard）。不必要的外文盡量省略。</w:t>
      </w:r>
    </w:p>
    <w:p w14:paraId="1494908C" w14:textId="2F967F19" w:rsidR="00224A52" w:rsidRPr="00224A52" w:rsidRDefault="00224A52" w:rsidP="00224A52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  <w:szCs w:val="24"/>
        </w:rPr>
      </w:pPr>
      <w:r w:rsidRPr="00224A52">
        <w:rPr>
          <w:rFonts w:ascii="標楷體" w:eastAsia="標楷體" w:hAnsi="標楷體" w:hint="eastAsia"/>
          <w:szCs w:val="24"/>
        </w:rPr>
        <w:t>如引用他人著作而須提示文獻時，其格式依本</w:t>
      </w:r>
      <w:r>
        <w:rPr>
          <w:rFonts w:ascii="標楷體" w:eastAsia="標楷體" w:hAnsi="標楷體" w:hint="eastAsia"/>
          <w:szCs w:val="24"/>
        </w:rPr>
        <w:t>說明</w:t>
      </w:r>
      <w:r w:rsidRPr="00224A52">
        <w:rPr>
          <w:rFonts w:ascii="標楷體" w:eastAsia="標楷體" w:hAnsi="標楷體" w:hint="eastAsia"/>
          <w:szCs w:val="24"/>
        </w:rPr>
        <w:t>之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 w:rsidRPr="00224A52">
        <w:rPr>
          <w:rFonts w:ascii="標楷體" w:eastAsia="標楷體" w:hAnsi="標楷體" w:hint="eastAsia"/>
          <w:szCs w:val="24"/>
        </w:rPr>
        <w:t>。</w:t>
      </w:r>
    </w:p>
    <w:p w14:paraId="7390A45C" w14:textId="62487F9F" w:rsidR="00224A52" w:rsidRPr="00062D88" w:rsidRDefault="00224A52" w:rsidP="00224A5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論文正文引用文獻格式</w:t>
      </w:r>
    </w:p>
    <w:p w14:paraId="5E8DCBA3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如引用他人著作而須提示文獻時，應直接將作者、文獻年代於文內適當地方。若直接引用文句時，並須加</w:t>
      </w:r>
      <w:proofErr w:type="gramStart"/>
      <w:r w:rsidRPr="006F2FD7">
        <w:rPr>
          <w:rFonts w:ascii="標楷體" w:eastAsia="標楷體" w:hAnsi="標楷體" w:hint="eastAsia"/>
          <w:szCs w:val="24"/>
        </w:rPr>
        <w:t>註</w:t>
      </w:r>
      <w:proofErr w:type="gramEnd"/>
      <w:r w:rsidRPr="006F2FD7">
        <w:rPr>
          <w:rFonts w:ascii="標楷體" w:eastAsia="標楷體" w:hAnsi="標楷體" w:hint="eastAsia"/>
          <w:szCs w:val="24"/>
        </w:rPr>
        <w:t>頁次。若引文在三行</w:t>
      </w:r>
      <w:proofErr w:type="gramStart"/>
      <w:r w:rsidRPr="006F2FD7">
        <w:rPr>
          <w:rFonts w:ascii="標楷體" w:eastAsia="標楷體" w:hAnsi="標楷體" w:hint="eastAsia"/>
          <w:szCs w:val="24"/>
        </w:rPr>
        <w:t>以內，</w:t>
      </w:r>
      <w:proofErr w:type="gramEnd"/>
      <w:r w:rsidRPr="006F2FD7">
        <w:rPr>
          <w:rFonts w:ascii="標楷體" w:eastAsia="標楷體" w:hAnsi="標楷體" w:hint="eastAsia"/>
          <w:szCs w:val="24"/>
        </w:rPr>
        <w:t>必須將引用之文句以「」框出。若引文超過三行以上，則另起一個新的獨立段落，並每行左右內縮二個字元（作者可自行決定是否更改字體大小與字型）。當作者有兩人時，使用「與」（英文and）連接兩作者，有三人以上時，使用第一作者名稱加上「等人」</w:t>
      </w:r>
      <w:proofErr w:type="gramStart"/>
      <w:r w:rsidRPr="006F2FD7">
        <w:rPr>
          <w:rFonts w:ascii="標楷體" w:eastAsia="標楷體" w:hAnsi="標楷體" w:hint="eastAsia"/>
          <w:szCs w:val="24"/>
        </w:rPr>
        <w:t>（</w:t>
      </w:r>
      <w:proofErr w:type="gramEnd"/>
      <w:r w:rsidRPr="006F2FD7">
        <w:rPr>
          <w:rFonts w:ascii="標楷體" w:eastAsia="標楷體" w:hAnsi="標楷體" w:hint="eastAsia"/>
          <w:szCs w:val="24"/>
        </w:rPr>
        <w:t>英文et al.）。</w:t>
      </w:r>
    </w:p>
    <w:p w14:paraId="00CA0E00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6287CB0C" w14:textId="0DD546BE" w:rsidR="00BA2098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吳思華（1996）認為策略性資源…</w:t>
      </w:r>
      <w:proofErr w:type="gramStart"/>
      <w:r w:rsidRPr="006F2FD7">
        <w:rPr>
          <w:rFonts w:ascii="標楷體" w:eastAsia="標楷體" w:hAnsi="標楷體" w:hint="eastAsia"/>
          <w:szCs w:val="24"/>
        </w:rPr>
        <w:t>…</w:t>
      </w:r>
      <w:proofErr w:type="gramEnd"/>
    </w:p>
    <w:p w14:paraId="0E857C48" w14:textId="6618AB6A" w:rsidR="00BA2098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6F2FD7">
        <w:rPr>
          <w:rFonts w:ascii="標楷體" w:eastAsia="標楷體" w:hAnsi="標楷體" w:hint="eastAsia"/>
          <w:szCs w:val="24"/>
        </w:rPr>
        <w:t>周齊武</w:t>
      </w:r>
      <w:proofErr w:type="gramEnd"/>
      <w:r w:rsidRPr="006F2FD7">
        <w:rPr>
          <w:rFonts w:ascii="標楷體" w:eastAsia="標楷體" w:hAnsi="標楷體" w:hint="eastAsia"/>
          <w:szCs w:val="24"/>
        </w:rPr>
        <w:t>等人（2001）將平衡計分卡的實施…</w:t>
      </w:r>
      <w:proofErr w:type="gramStart"/>
      <w:r w:rsidRPr="006F2FD7">
        <w:rPr>
          <w:rFonts w:ascii="標楷體" w:eastAsia="標楷體" w:hAnsi="標楷體" w:hint="eastAsia"/>
          <w:szCs w:val="24"/>
        </w:rPr>
        <w:t>…</w:t>
      </w:r>
      <w:proofErr w:type="gramEnd"/>
    </w:p>
    <w:p w14:paraId="31FD8AD5" w14:textId="0D074137" w:rsidR="00BA2098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proofErr w:type="spellStart"/>
      <w:r w:rsidRPr="006F2FD7">
        <w:rPr>
          <w:rFonts w:ascii="標楷體" w:eastAsia="標楷體" w:hAnsi="標楷體" w:hint="eastAsia"/>
          <w:szCs w:val="24"/>
        </w:rPr>
        <w:t>Roos</w:t>
      </w:r>
      <w:proofErr w:type="spellEnd"/>
      <w:r w:rsidRPr="006F2FD7">
        <w:rPr>
          <w:rFonts w:ascii="標楷體" w:eastAsia="標楷體" w:hAnsi="標楷體" w:hint="eastAsia"/>
          <w:szCs w:val="24"/>
        </w:rPr>
        <w:t xml:space="preserve"> et al.（1996）認為智慧資本……</w:t>
      </w:r>
    </w:p>
    <w:p w14:paraId="66C3DB74" w14:textId="1132854D" w:rsidR="00BA2098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…</w:t>
      </w:r>
      <w:proofErr w:type="gramStart"/>
      <w:r w:rsidRPr="006F2FD7">
        <w:rPr>
          <w:rFonts w:ascii="標楷體" w:eastAsia="標楷體" w:hAnsi="標楷體" w:hint="eastAsia"/>
          <w:szCs w:val="24"/>
        </w:rPr>
        <w:t>…</w:t>
      </w:r>
      <w:proofErr w:type="gramEnd"/>
      <w:r w:rsidRPr="006F2FD7">
        <w:rPr>
          <w:rFonts w:ascii="標楷體" w:eastAsia="標楷體" w:hAnsi="標楷體" w:hint="eastAsia"/>
          <w:szCs w:val="24"/>
        </w:rPr>
        <w:t>亦即資源基礎理論的所關心的重點在於如何…</w:t>
      </w:r>
      <w:proofErr w:type="gramStart"/>
      <w:r w:rsidRPr="006F2FD7">
        <w:rPr>
          <w:rFonts w:ascii="標楷體" w:eastAsia="標楷體" w:hAnsi="標楷體" w:hint="eastAsia"/>
          <w:szCs w:val="24"/>
        </w:rPr>
        <w:t>…</w:t>
      </w:r>
      <w:proofErr w:type="gramEnd"/>
      <w:r w:rsidRPr="006F2FD7">
        <w:rPr>
          <w:rFonts w:ascii="標楷體" w:eastAsia="標楷體" w:hAnsi="標楷體" w:hint="eastAsia"/>
          <w:szCs w:val="24"/>
        </w:rPr>
        <w:t>企業的核心資源</w:t>
      </w:r>
      <w:proofErr w:type="gramStart"/>
      <w:r w:rsidRPr="006F2FD7">
        <w:rPr>
          <w:rFonts w:ascii="標楷體" w:eastAsia="標楷體" w:hAnsi="標楷體" w:hint="eastAsia"/>
          <w:szCs w:val="24"/>
        </w:rPr>
        <w:t>（</w:t>
      </w:r>
      <w:proofErr w:type="gramEnd"/>
      <w:r w:rsidRPr="006F2FD7">
        <w:rPr>
          <w:rFonts w:ascii="標楷體" w:eastAsia="標楷體" w:hAnsi="標楷體" w:hint="eastAsia"/>
          <w:szCs w:val="24"/>
        </w:rPr>
        <w:t>林晉寬，1996；Jones，1998</w:t>
      </w:r>
      <w:proofErr w:type="gramStart"/>
      <w:r w:rsidRPr="006F2FD7">
        <w:rPr>
          <w:rFonts w:ascii="標楷體" w:eastAsia="標楷體" w:hAnsi="標楷體" w:hint="eastAsia"/>
          <w:szCs w:val="24"/>
        </w:rPr>
        <w:t>）</w:t>
      </w:r>
      <w:proofErr w:type="gramEnd"/>
      <w:r w:rsidRPr="006F2FD7">
        <w:rPr>
          <w:rFonts w:ascii="標楷體" w:eastAsia="標楷體" w:hAnsi="標楷體" w:hint="eastAsia"/>
          <w:szCs w:val="24"/>
        </w:rPr>
        <w:t>。</w:t>
      </w:r>
    </w:p>
    <w:p w14:paraId="02C6D553" w14:textId="504B472C" w:rsidR="00BA2098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關於消極圖形，</w:t>
      </w:r>
      <w:proofErr w:type="spellStart"/>
      <w:r w:rsidRPr="006F2FD7">
        <w:rPr>
          <w:rFonts w:ascii="標楷體" w:eastAsia="標楷體" w:hAnsi="標楷體" w:hint="eastAsia"/>
          <w:szCs w:val="24"/>
        </w:rPr>
        <w:t>Itami</w:t>
      </w:r>
      <w:proofErr w:type="spellEnd"/>
      <w:r w:rsidRPr="006F2FD7">
        <w:rPr>
          <w:rFonts w:ascii="標楷體" w:eastAsia="標楷體" w:hAnsi="標楷體" w:hint="eastAsia"/>
          <w:szCs w:val="24"/>
        </w:rPr>
        <w:t xml:space="preserve"> and Roehl</w:t>
      </w:r>
      <w:proofErr w:type="gramStart"/>
      <w:r w:rsidRPr="006F2FD7">
        <w:rPr>
          <w:rFonts w:ascii="標楷體" w:eastAsia="標楷體" w:hAnsi="標楷體" w:hint="eastAsia"/>
          <w:szCs w:val="24"/>
        </w:rPr>
        <w:t>（</w:t>
      </w:r>
      <w:proofErr w:type="gramEnd"/>
      <w:r w:rsidRPr="006F2FD7">
        <w:rPr>
          <w:rFonts w:ascii="標楷體" w:eastAsia="標楷體" w:hAnsi="標楷體" w:hint="eastAsia"/>
          <w:szCs w:val="24"/>
        </w:rPr>
        <w:t>1998，p. 30</w:t>
      </w:r>
      <w:proofErr w:type="gramStart"/>
      <w:r w:rsidRPr="006F2FD7">
        <w:rPr>
          <w:rFonts w:ascii="標楷體" w:eastAsia="標楷體" w:hAnsi="標楷體" w:hint="eastAsia"/>
          <w:szCs w:val="24"/>
        </w:rPr>
        <w:t>）</w:t>
      </w:r>
      <w:proofErr w:type="gramEnd"/>
      <w:r w:rsidRPr="006F2FD7">
        <w:rPr>
          <w:rFonts w:ascii="標楷體" w:eastAsia="標楷體" w:hAnsi="標楷體" w:hint="eastAsia"/>
          <w:szCs w:val="24"/>
        </w:rPr>
        <w:t>解釋為「實質上不存在的圖形…</w:t>
      </w:r>
      <w:proofErr w:type="gramStart"/>
      <w:r w:rsidRPr="006F2FD7">
        <w:rPr>
          <w:rFonts w:ascii="標楷體" w:eastAsia="標楷體" w:hAnsi="標楷體" w:hint="eastAsia"/>
          <w:szCs w:val="24"/>
        </w:rPr>
        <w:t>…</w:t>
      </w:r>
      <w:proofErr w:type="gramEnd"/>
      <w:r w:rsidRPr="006F2FD7">
        <w:rPr>
          <w:rFonts w:ascii="標楷體" w:eastAsia="標楷體" w:hAnsi="標楷體" w:hint="eastAsia"/>
          <w:szCs w:val="24"/>
        </w:rPr>
        <w:t>」</w:t>
      </w:r>
    </w:p>
    <w:p w14:paraId="20F27F03" w14:textId="4AACBF8E" w:rsidR="00BA2098" w:rsidRPr="006F2FD7" w:rsidRDefault="00BA2098" w:rsidP="006F2FD7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在一次訪談中，王大為（1998，頁610）指出：</w:t>
      </w:r>
    </w:p>
    <w:p w14:paraId="7B637841" w14:textId="658E7533" w:rsidR="00061FCB" w:rsidRPr="006F2FD7" w:rsidRDefault="00BA2098" w:rsidP="006F2FD7">
      <w:pPr>
        <w:pStyle w:val="a3"/>
        <w:ind w:leftChars="0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當企業被購</w:t>
      </w:r>
      <w:proofErr w:type="gramStart"/>
      <w:r w:rsidRPr="006F2FD7">
        <w:rPr>
          <w:rFonts w:ascii="標楷體" w:eastAsia="標楷體" w:hAnsi="標楷體" w:hint="eastAsia"/>
          <w:szCs w:val="24"/>
        </w:rPr>
        <w:t>併</w:t>
      </w:r>
      <w:proofErr w:type="gramEnd"/>
      <w:r w:rsidRPr="006F2FD7">
        <w:rPr>
          <w:rFonts w:ascii="標楷體" w:eastAsia="標楷體" w:hAnsi="標楷體" w:hint="eastAsia"/>
          <w:szCs w:val="24"/>
        </w:rPr>
        <w:t>或撤換高階主管後，因領導風格的改變，新的領導者常會為</w:t>
      </w:r>
      <w:r w:rsidRPr="006F2FD7">
        <w:rPr>
          <w:rFonts w:ascii="標楷體" w:eastAsia="標楷體" w:hAnsi="標楷體" w:hint="eastAsia"/>
          <w:szCs w:val="24"/>
        </w:rPr>
        <w:lastRenderedPageBreak/>
        <w:t>了改善財務績效而</w:t>
      </w:r>
      <w:proofErr w:type="gramStart"/>
      <w:r w:rsidRPr="006F2FD7">
        <w:rPr>
          <w:rFonts w:ascii="標楷體" w:eastAsia="標楷體" w:hAnsi="標楷體" w:hint="eastAsia"/>
          <w:szCs w:val="24"/>
        </w:rPr>
        <w:t>採</w:t>
      </w:r>
      <w:proofErr w:type="gramEnd"/>
      <w:r w:rsidRPr="006F2FD7">
        <w:rPr>
          <w:rFonts w:ascii="標楷體" w:eastAsia="標楷體" w:hAnsi="標楷體" w:hint="eastAsia"/>
          <w:szCs w:val="24"/>
        </w:rPr>
        <w:t>降低成本的策略。</w:t>
      </w:r>
    </w:p>
    <w:p w14:paraId="19C9B7E4" w14:textId="77777777" w:rsidR="00061461" w:rsidRPr="00062D88" w:rsidRDefault="00BA2098" w:rsidP="00061F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論</w:t>
      </w:r>
      <w:r w:rsidR="00061461" w:rsidRPr="00062D88">
        <w:rPr>
          <w:rFonts w:ascii="標楷體" w:eastAsia="標楷體" w:hAnsi="標楷體" w:hint="eastAsia"/>
          <w:sz w:val="28"/>
          <w:szCs w:val="28"/>
        </w:rPr>
        <w:t>文</w:t>
      </w:r>
      <w:proofErr w:type="gramStart"/>
      <w:r w:rsidR="00061461" w:rsidRPr="00062D88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061461" w:rsidRPr="00062D88">
        <w:rPr>
          <w:rFonts w:ascii="標楷體" w:eastAsia="標楷體" w:hAnsi="標楷體" w:hint="eastAsia"/>
          <w:sz w:val="28"/>
          <w:szCs w:val="28"/>
        </w:rPr>
        <w:t>釋格式</w:t>
      </w:r>
    </w:p>
    <w:p w14:paraId="1E670304" w14:textId="1C79E327" w:rsidR="00061461" w:rsidRPr="006F2FD7" w:rsidRDefault="00061461" w:rsidP="0006146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「</w:t>
      </w:r>
      <w:proofErr w:type="gramStart"/>
      <w:r w:rsidRPr="006F2FD7">
        <w:rPr>
          <w:rFonts w:ascii="標楷體" w:eastAsia="標楷體" w:hAnsi="標楷體" w:hint="eastAsia"/>
          <w:szCs w:val="24"/>
        </w:rPr>
        <w:t>註</w:t>
      </w:r>
      <w:proofErr w:type="gramEnd"/>
      <w:r w:rsidRPr="006F2FD7">
        <w:rPr>
          <w:rFonts w:ascii="標楷體" w:eastAsia="標楷體" w:hAnsi="標楷體" w:hint="eastAsia"/>
          <w:szCs w:val="24"/>
        </w:rPr>
        <w:t>」主要是用來指出與論文相關性低、但重要的題外話，或說明不想強調的論點，或作數學證明或法律判例之引用來源，以及其他有害正文連貫性但具參考價值的解說。注意勿將重要論點誤置於</w:t>
      </w:r>
      <w:proofErr w:type="gramStart"/>
      <w:r w:rsidRPr="006F2FD7">
        <w:rPr>
          <w:rFonts w:ascii="標楷體" w:eastAsia="標楷體" w:hAnsi="標楷體" w:hint="eastAsia"/>
          <w:szCs w:val="24"/>
        </w:rPr>
        <w:t>註</w:t>
      </w:r>
      <w:proofErr w:type="gramEnd"/>
      <w:r w:rsidRPr="006F2FD7">
        <w:rPr>
          <w:rFonts w:ascii="標楷體" w:eastAsia="標楷體" w:hAnsi="標楷體" w:hint="eastAsia"/>
          <w:szCs w:val="24"/>
        </w:rPr>
        <w:t>中。</w:t>
      </w:r>
    </w:p>
    <w:p w14:paraId="14ACCD5F" w14:textId="73638652" w:rsidR="00061461" w:rsidRPr="006F2FD7" w:rsidRDefault="00061461" w:rsidP="006F2FD7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「</w:t>
      </w:r>
      <w:proofErr w:type="gramStart"/>
      <w:r w:rsidRPr="006F2FD7">
        <w:rPr>
          <w:rFonts w:ascii="標楷體" w:eastAsia="標楷體" w:hAnsi="標楷體" w:hint="eastAsia"/>
          <w:szCs w:val="24"/>
        </w:rPr>
        <w:t>註</w:t>
      </w:r>
      <w:proofErr w:type="gramEnd"/>
      <w:r w:rsidRPr="006F2FD7">
        <w:rPr>
          <w:rFonts w:ascii="標楷體" w:eastAsia="標楷體" w:hAnsi="標楷體" w:hint="eastAsia"/>
          <w:szCs w:val="24"/>
        </w:rPr>
        <w:t>」之使用，須在正文中，以阿拉伯數字上標（連續編號），置於句點、逗點或其他標點符號前。例如：</w:t>
      </w:r>
    </w:p>
    <w:p w14:paraId="660B8305" w14:textId="77777777" w:rsidR="00A877A0" w:rsidRDefault="00A877A0" w:rsidP="00061461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61461" w:rsidRPr="006F2FD7">
        <w:rPr>
          <w:rFonts w:ascii="標楷體" w:eastAsia="標楷體" w:hAnsi="標楷體" w:hint="eastAsia"/>
          <w:szCs w:val="24"/>
        </w:rPr>
        <w:t>近年來，我國與世界主要工業國家間之平均每人所得差距相對縮短，但</w:t>
      </w:r>
    </w:p>
    <w:p w14:paraId="7995C0D8" w14:textId="5C4A7F74" w:rsidR="00061FCB" w:rsidRPr="006F2FD7" w:rsidRDefault="00A877A0" w:rsidP="00061461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61461" w:rsidRPr="006F2FD7">
        <w:rPr>
          <w:rFonts w:ascii="標楷體" w:eastAsia="標楷體" w:hAnsi="標楷體" w:hint="eastAsia"/>
          <w:szCs w:val="24"/>
        </w:rPr>
        <w:t>絕對值繼續擴大</w:t>
      </w:r>
      <w:r w:rsidR="00061461" w:rsidRPr="006F2FD7">
        <w:rPr>
          <w:rStyle w:val="aa"/>
          <w:rFonts w:ascii="標楷體" w:eastAsia="標楷體" w:hAnsi="標楷體"/>
          <w:color w:val="FF0000"/>
          <w:szCs w:val="24"/>
        </w:rPr>
        <w:footnoteReference w:customMarkFollows="1" w:id="1"/>
        <w:t>5</w:t>
      </w:r>
      <w:r w:rsidR="00061461" w:rsidRPr="006F2FD7">
        <w:rPr>
          <w:rFonts w:ascii="標楷體" w:eastAsia="標楷體" w:hAnsi="標楷體" w:hint="eastAsia"/>
          <w:szCs w:val="24"/>
        </w:rPr>
        <w:t>。</w:t>
      </w:r>
    </w:p>
    <w:p w14:paraId="55066CCE" w14:textId="0AE0255E" w:rsidR="00061461" w:rsidRPr="00062D88" w:rsidRDefault="00061461" w:rsidP="00061F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論文參考文獻格式</w:t>
      </w:r>
    </w:p>
    <w:p w14:paraId="4C288AB9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proofErr w:type="gramStart"/>
      <w:r w:rsidRPr="006F2FD7">
        <w:rPr>
          <w:rFonts w:ascii="標楷體" w:eastAsia="標楷體" w:hAnsi="標楷體" w:hint="eastAsia"/>
          <w:szCs w:val="24"/>
        </w:rPr>
        <w:t>本系碩博士</w:t>
      </w:r>
      <w:proofErr w:type="gramEnd"/>
      <w:r w:rsidRPr="006F2FD7">
        <w:rPr>
          <w:rFonts w:ascii="標楷體" w:eastAsia="標楷體" w:hAnsi="標楷體" w:hint="eastAsia"/>
          <w:szCs w:val="24"/>
        </w:rPr>
        <w:t>論文之各類參考文獻寫法，須依下列格式：</w:t>
      </w:r>
    </w:p>
    <w:p w14:paraId="4A5EAA1B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1.</w:t>
      </w:r>
      <w:r w:rsidRPr="006F2FD7">
        <w:rPr>
          <w:rFonts w:ascii="標楷體" w:eastAsia="標楷體" w:hAnsi="標楷體" w:hint="eastAsia"/>
          <w:szCs w:val="24"/>
        </w:rPr>
        <w:tab/>
        <w:t xml:space="preserve">期刊論文： </w:t>
      </w:r>
    </w:p>
    <w:p w14:paraId="2CB0B1EA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中文：作者（西元年），「篇名」，期刊，卷，期，頁次。</w:t>
      </w:r>
    </w:p>
    <w:p w14:paraId="11A62B43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 xml:space="preserve">英文：Last, First Name (year), “Paper Title,” Journal Title, Vol. issue number, </w:t>
      </w:r>
      <w:proofErr w:type="gramStart"/>
      <w:r w:rsidRPr="006F2FD7">
        <w:rPr>
          <w:rFonts w:ascii="標楷體" w:eastAsia="標楷體" w:hAnsi="標楷體" w:hint="eastAsia"/>
          <w:szCs w:val="24"/>
        </w:rPr>
        <w:t>No. ,</w:t>
      </w:r>
      <w:proofErr w:type="gramEnd"/>
      <w:r w:rsidRPr="006F2FD7">
        <w:rPr>
          <w:rFonts w:ascii="標楷體" w:eastAsia="標楷體" w:hAnsi="標楷體" w:hint="eastAsia"/>
          <w:szCs w:val="24"/>
        </w:rPr>
        <w:t xml:space="preserve"> pages.</w:t>
      </w:r>
    </w:p>
    <w:p w14:paraId="2ED6673B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72431D9E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莊政義（1994），「單輸入單輸出系統動態控制器設計之研究」，中國造船及輪機工程學刊，第十三卷，第二期，頁43-54。</w:t>
      </w:r>
    </w:p>
    <w:p w14:paraId="13D438C7" w14:textId="77777777" w:rsidR="00BA2098" w:rsidRPr="006F2FD7" w:rsidRDefault="00BA2098" w:rsidP="00BA2098">
      <w:pPr>
        <w:pStyle w:val="a3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/>
          <w:szCs w:val="24"/>
        </w:rPr>
        <w:t xml:space="preserve">Sumner, C. and Tyan, T. Y. (1980), “Growth in Tasmanian Oyster </w:t>
      </w:r>
      <w:proofErr w:type="spellStart"/>
      <w:r w:rsidRPr="006F2FD7">
        <w:rPr>
          <w:rFonts w:ascii="標楷體" w:eastAsia="標楷體" w:hAnsi="標楷體"/>
          <w:szCs w:val="24"/>
        </w:rPr>
        <w:t>Omdistru</w:t>
      </w:r>
      <w:proofErr w:type="spellEnd"/>
      <w:r w:rsidRPr="006F2FD7">
        <w:rPr>
          <w:rFonts w:ascii="標楷體" w:eastAsia="標楷體" w:hAnsi="標楷體"/>
          <w:szCs w:val="24"/>
        </w:rPr>
        <w:t>,” Aust Fish, Vol. 39, No. 9, pp. 11-15.</w:t>
      </w:r>
    </w:p>
    <w:p w14:paraId="4F92DFDE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2.</w:t>
      </w:r>
      <w:r w:rsidRPr="006F2FD7">
        <w:rPr>
          <w:rFonts w:ascii="標楷體" w:eastAsia="標楷體" w:hAnsi="標楷體" w:hint="eastAsia"/>
          <w:szCs w:val="24"/>
        </w:rPr>
        <w:tab/>
        <w:t>書籍：</w:t>
      </w:r>
    </w:p>
    <w:p w14:paraId="50A31C9E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中文：作者（西元年），書名，出版地：出版公司。</w:t>
      </w:r>
    </w:p>
    <w:p w14:paraId="1C8DB27E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英文：Last, First Name (year), Book Title, Publication Place: Publication Inc.</w:t>
      </w:r>
    </w:p>
    <w:p w14:paraId="03053E21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7B2D2DDC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邱振崑（1995），銀行會計，台北：五南圖書公司出版社。</w:t>
      </w:r>
    </w:p>
    <w:p w14:paraId="0F4541C5" w14:textId="77777777" w:rsidR="00BA2098" w:rsidRPr="006F2FD7" w:rsidRDefault="00BA2098" w:rsidP="00BA2098">
      <w:pPr>
        <w:pStyle w:val="a3"/>
        <w:rPr>
          <w:rFonts w:ascii="標楷體" w:eastAsia="標楷體" w:hAnsi="標楷體"/>
          <w:szCs w:val="24"/>
        </w:rPr>
      </w:pPr>
      <w:proofErr w:type="spellStart"/>
      <w:r w:rsidRPr="006F2FD7">
        <w:rPr>
          <w:rFonts w:ascii="標楷體" w:eastAsia="標楷體" w:hAnsi="標楷體"/>
          <w:szCs w:val="24"/>
        </w:rPr>
        <w:t>Etkin</w:t>
      </w:r>
      <w:proofErr w:type="spellEnd"/>
      <w:r w:rsidRPr="006F2FD7">
        <w:rPr>
          <w:rFonts w:ascii="標楷體" w:eastAsia="標楷體" w:hAnsi="標楷體"/>
          <w:szCs w:val="24"/>
        </w:rPr>
        <w:t>, B. (1970), Dynamics of Atmospheric Flighty, New York: John Wiley and Sons.</w:t>
      </w:r>
    </w:p>
    <w:p w14:paraId="6EF8DBE2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郭俊賢、陳淑惠 譯（1998），多元智慧的教與學，台北：遠流出版社。</w:t>
      </w:r>
    </w:p>
    <w:p w14:paraId="5C186B94" w14:textId="77777777" w:rsidR="00BA2098" w:rsidRPr="006F2FD7" w:rsidRDefault="00BA2098" w:rsidP="00BA2098">
      <w:pPr>
        <w:pStyle w:val="a3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/>
          <w:szCs w:val="24"/>
        </w:rPr>
        <w:t xml:space="preserve">Campbell, L., Campbell, B., and Dickinson, D. (1996), Teaching &amp; Learning through Multiple </w:t>
      </w:r>
      <w:proofErr w:type="spellStart"/>
      <w:r w:rsidRPr="006F2FD7">
        <w:rPr>
          <w:rFonts w:ascii="標楷體" w:eastAsia="標楷體" w:hAnsi="標楷體"/>
          <w:szCs w:val="24"/>
        </w:rPr>
        <w:t>Iintelligences</w:t>
      </w:r>
      <w:proofErr w:type="spellEnd"/>
      <w:r w:rsidRPr="006F2FD7">
        <w:rPr>
          <w:rFonts w:ascii="標楷體" w:eastAsia="標楷體" w:hAnsi="標楷體"/>
          <w:szCs w:val="24"/>
        </w:rPr>
        <w:t>, USA: Allyn &amp; Bacon.</w:t>
      </w:r>
    </w:p>
    <w:p w14:paraId="2FE3FDFC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3.</w:t>
      </w:r>
      <w:r w:rsidRPr="006F2FD7">
        <w:rPr>
          <w:rFonts w:ascii="標楷體" w:eastAsia="標楷體" w:hAnsi="標楷體" w:hint="eastAsia"/>
          <w:szCs w:val="24"/>
        </w:rPr>
        <w:tab/>
        <w:t>研討會：</w:t>
      </w:r>
    </w:p>
    <w:p w14:paraId="589371A1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中文：作者（西元年），篇名，研討會論文集名稱，主辦單位，出版地，頁</w:t>
      </w:r>
      <w:r w:rsidRPr="006F2FD7">
        <w:rPr>
          <w:rFonts w:ascii="標楷體" w:eastAsia="標楷體" w:hAnsi="標楷體" w:hint="eastAsia"/>
          <w:szCs w:val="24"/>
        </w:rPr>
        <w:lastRenderedPageBreak/>
        <w:t>次。</w:t>
      </w:r>
    </w:p>
    <w:p w14:paraId="2B7B1976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英文：Last, First Name (year), Paper Title, Proceedings Title, Conference Host, Place, pages.</w:t>
      </w:r>
    </w:p>
    <w:p w14:paraId="2C8C93E4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28126B5F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陳福照（1992），個案教學在航運企業經營相關課程教學上之應用，第七屆全國技術及職業教育研討會，中華民國，頁7107-7110。</w:t>
      </w:r>
    </w:p>
    <w:p w14:paraId="65ADD14F" w14:textId="77777777" w:rsidR="00BA2098" w:rsidRPr="006F2FD7" w:rsidRDefault="00BA2098" w:rsidP="00BA2098">
      <w:pPr>
        <w:pStyle w:val="a3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/>
          <w:szCs w:val="24"/>
        </w:rPr>
        <w:t xml:space="preserve">Chen R. C., Reese, J., Tzeng, J. W. and Fan, L. S. (1980), In-Bed Flow Structure of a Three-Dimensional Three-Phase Fluidized Bed, </w:t>
      </w:r>
      <w:proofErr w:type="spellStart"/>
      <w:r w:rsidRPr="006F2FD7">
        <w:rPr>
          <w:rFonts w:ascii="標楷體" w:eastAsia="標楷體" w:hAnsi="標楷體"/>
          <w:szCs w:val="24"/>
        </w:rPr>
        <w:t>AIChE</w:t>
      </w:r>
      <w:proofErr w:type="spellEnd"/>
      <w:r w:rsidRPr="006F2FD7">
        <w:rPr>
          <w:rFonts w:ascii="標楷體" w:eastAsia="標楷體" w:hAnsi="標楷體"/>
          <w:szCs w:val="24"/>
        </w:rPr>
        <w:t xml:space="preserve"> 1992 Annular Meeting, Miami, Florida, pp. 61-72.</w:t>
      </w:r>
    </w:p>
    <w:p w14:paraId="5843AD92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4.</w:t>
      </w:r>
      <w:r w:rsidRPr="006F2FD7">
        <w:rPr>
          <w:rFonts w:ascii="標楷體" w:eastAsia="標楷體" w:hAnsi="標楷體" w:hint="eastAsia"/>
          <w:szCs w:val="24"/>
        </w:rPr>
        <w:tab/>
        <w:t>學位論文：</w:t>
      </w:r>
    </w:p>
    <w:p w14:paraId="3766AD21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中文：作者（西元年），「論文名稱」，學校名稱碩(博)士論文。</w:t>
      </w:r>
    </w:p>
    <w:p w14:paraId="790CA4D3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英文：Last, First Name (year), Thesis or dissertation title, Master</w:t>
      </w:r>
      <w:proofErr w:type="gramStart"/>
      <w:r w:rsidRPr="006F2FD7">
        <w:rPr>
          <w:rFonts w:ascii="標楷體" w:eastAsia="標楷體" w:hAnsi="標楷體" w:hint="eastAsia"/>
          <w:szCs w:val="24"/>
        </w:rPr>
        <w:t>’</w:t>
      </w:r>
      <w:proofErr w:type="gramEnd"/>
      <w:r w:rsidRPr="006F2FD7">
        <w:rPr>
          <w:rFonts w:ascii="標楷體" w:eastAsia="標楷體" w:hAnsi="標楷體" w:hint="eastAsia"/>
          <w:szCs w:val="24"/>
        </w:rPr>
        <w:t>s theses or Doctoral dissertation, School name.</w:t>
      </w:r>
    </w:p>
    <w:p w14:paraId="751C2AAF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549E7B7A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吳清慈（1993），「智慧型貨櫃儲位管理資訊系統之建構」，國立臺灣海洋大學碩士論文。</w:t>
      </w:r>
    </w:p>
    <w:p w14:paraId="5EF3D38E" w14:textId="77777777" w:rsidR="00BA2098" w:rsidRPr="006F2FD7" w:rsidRDefault="00BA2098" w:rsidP="00BA2098">
      <w:pPr>
        <w:pStyle w:val="a3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/>
          <w:szCs w:val="24"/>
        </w:rPr>
        <w:t>Yen, J. R. (1994), The Telecommuting Adoption Process: Conceptual Framework and Model Development, Ph.D. Dissertation, The University of Texas at Austin.</w:t>
      </w:r>
    </w:p>
    <w:p w14:paraId="4B07DF6D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5.</w:t>
      </w:r>
      <w:r w:rsidRPr="006F2FD7">
        <w:rPr>
          <w:rFonts w:ascii="標楷體" w:eastAsia="標楷體" w:hAnsi="標楷體" w:hint="eastAsia"/>
          <w:szCs w:val="24"/>
        </w:rPr>
        <w:tab/>
        <w:t>研究報告：</w:t>
      </w:r>
    </w:p>
    <w:p w14:paraId="08134792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中文：作者（西元年），報告名稱，報告編號，委託執行單位。</w:t>
      </w:r>
    </w:p>
    <w:p w14:paraId="66AD5FE3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英文：Last, First Name (year), Report Title, Report No., Publisher.</w:t>
      </w:r>
    </w:p>
    <w:p w14:paraId="24447BFB" w14:textId="77777777" w:rsidR="00BA2098" w:rsidRPr="006F2FD7" w:rsidRDefault="00BA2098" w:rsidP="00BA2098">
      <w:pPr>
        <w:pStyle w:val="a3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例如：</w:t>
      </w:r>
    </w:p>
    <w:p w14:paraId="2F5AB006" w14:textId="77777777" w:rsidR="00A877A0" w:rsidRDefault="00BA2098" w:rsidP="00A877A0">
      <w:pPr>
        <w:pStyle w:val="a3"/>
        <w:rPr>
          <w:rFonts w:ascii="標楷體" w:eastAsia="標楷體" w:hAnsi="標楷體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劉思量（1998），藝術學門現況及未來發展重點規劃之研究，報</w:t>
      </w:r>
      <w:r w:rsidRPr="00A877A0">
        <w:rPr>
          <w:rFonts w:ascii="標楷體" w:eastAsia="標楷體" w:hAnsi="標楷體" w:hint="eastAsia"/>
          <w:szCs w:val="24"/>
        </w:rPr>
        <w:t>告編號：NSC86-3011-H-119-001，國科會。</w:t>
      </w:r>
    </w:p>
    <w:p w14:paraId="09E7CDE5" w14:textId="77777777" w:rsidR="00A877A0" w:rsidRDefault="00BA2098" w:rsidP="00A877A0">
      <w:pPr>
        <w:pStyle w:val="a3"/>
        <w:rPr>
          <w:rFonts w:ascii="標楷體" w:eastAsia="標楷體" w:hAnsi="標楷體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陳荔彤、黃異、尹章華、周成瑜（1994），兩岸民航法規之比較研究，交通部委託研究計畫報告書。</w:t>
      </w:r>
    </w:p>
    <w:p w14:paraId="3C438E52" w14:textId="1CD27D1C" w:rsidR="00BA2098" w:rsidRDefault="00BA2098" w:rsidP="00A877A0">
      <w:pPr>
        <w:pStyle w:val="a3"/>
        <w:rPr>
          <w:rFonts w:ascii="標楷體" w:eastAsia="標楷體" w:hAnsi="標楷體"/>
          <w:szCs w:val="24"/>
        </w:rPr>
      </w:pPr>
      <w:proofErr w:type="spellStart"/>
      <w:r w:rsidRPr="00A877A0">
        <w:rPr>
          <w:rFonts w:ascii="標楷體" w:eastAsia="標楷體" w:hAnsi="標楷體"/>
          <w:szCs w:val="24"/>
        </w:rPr>
        <w:t>Scheller</w:t>
      </w:r>
      <w:proofErr w:type="spellEnd"/>
      <w:r w:rsidRPr="00A877A0">
        <w:rPr>
          <w:rFonts w:ascii="標楷體" w:eastAsia="標楷體" w:hAnsi="標楷體"/>
          <w:szCs w:val="24"/>
        </w:rPr>
        <w:t>-Wolf, A. (2001), A Markovian Dual-source Production-</w:t>
      </w:r>
      <w:proofErr w:type="spellStart"/>
      <w:r w:rsidRPr="00A877A0">
        <w:rPr>
          <w:rFonts w:ascii="標楷體" w:eastAsia="標楷體" w:hAnsi="標楷體"/>
          <w:szCs w:val="24"/>
        </w:rPr>
        <w:t>invernory</w:t>
      </w:r>
      <w:proofErr w:type="spellEnd"/>
      <w:r w:rsidRPr="00A877A0">
        <w:rPr>
          <w:rFonts w:ascii="標楷體" w:eastAsia="標楷體" w:hAnsi="標楷體"/>
          <w:szCs w:val="24"/>
        </w:rPr>
        <w:t xml:space="preserve"> Model with Order Bands, Working paper, </w:t>
      </w:r>
      <w:proofErr w:type="spellStart"/>
      <w:r w:rsidRPr="00A877A0">
        <w:rPr>
          <w:rFonts w:ascii="標楷體" w:eastAsia="標楷體" w:hAnsi="標楷體"/>
          <w:szCs w:val="24"/>
        </w:rPr>
        <w:t>Caregie</w:t>
      </w:r>
      <w:proofErr w:type="spellEnd"/>
      <w:r w:rsidRPr="00A877A0">
        <w:rPr>
          <w:rFonts w:ascii="標楷體" w:eastAsia="標楷體" w:hAnsi="標楷體"/>
          <w:szCs w:val="24"/>
        </w:rPr>
        <w:t xml:space="preserve"> Mellon University, Pittsburgh, PA.</w:t>
      </w:r>
    </w:p>
    <w:p w14:paraId="52164BC3" w14:textId="3C655CF5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17ABEE62" w14:textId="39E4F51A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1F9BB592" w14:textId="339174B0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6E3644D3" w14:textId="32FB3808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6AA15B9A" w14:textId="4B4414D6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0DE0332E" w14:textId="6D183297" w:rsidR="00A877A0" w:rsidRDefault="00A877A0" w:rsidP="00A877A0">
      <w:pPr>
        <w:pStyle w:val="a3"/>
        <w:rPr>
          <w:rFonts w:ascii="標楷體" w:eastAsia="標楷體" w:hAnsi="標楷體"/>
          <w:szCs w:val="24"/>
        </w:rPr>
      </w:pPr>
    </w:p>
    <w:p w14:paraId="38B5C916" w14:textId="77777777" w:rsidR="00A877A0" w:rsidRPr="00062D88" w:rsidRDefault="00A877A0" w:rsidP="00062D88">
      <w:pPr>
        <w:rPr>
          <w:rFonts w:ascii="標楷體" w:eastAsia="標楷體" w:hAnsi="標楷體" w:hint="eastAsia"/>
          <w:szCs w:val="24"/>
        </w:rPr>
      </w:pPr>
    </w:p>
    <w:p w14:paraId="074BB2F9" w14:textId="71D4D57B" w:rsidR="00BA2098" w:rsidRPr="00062D88" w:rsidRDefault="00BA2098" w:rsidP="00BA209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lastRenderedPageBreak/>
        <w:t>論文圖表</w:t>
      </w:r>
    </w:p>
    <w:p w14:paraId="7E1DAC48" w14:textId="77777777" w:rsidR="00BA2098" w:rsidRPr="006F2FD7" w:rsidRDefault="00BA2098" w:rsidP="00BA2098">
      <w:pPr>
        <w:pStyle w:val="a4"/>
        <w:ind w:leftChars="0" w:left="0"/>
        <w:jc w:val="center"/>
        <w:rPr>
          <w:rFonts w:ascii="標楷體" w:eastAsia="標楷體" w:hAnsi="標楷體" w:hint="eastAsia"/>
        </w:rPr>
      </w:pPr>
      <w:r w:rsidRPr="006F2FD7">
        <w:rPr>
          <w:rFonts w:ascii="標楷體" w:eastAsia="標楷體" w:hAnsi="標楷體" w:hint="eastAsia"/>
        </w:rPr>
        <w:t>表1  海空運進出口貨物量比較</w:t>
      </w:r>
    </w:p>
    <w:p w14:paraId="53673E57" w14:textId="77777777" w:rsidR="00BA2098" w:rsidRPr="006F2FD7" w:rsidRDefault="00BA2098" w:rsidP="00BA2098">
      <w:pPr>
        <w:pStyle w:val="a4"/>
        <w:ind w:firstLineChars="450" w:firstLine="1080"/>
        <w:jc w:val="right"/>
        <w:rPr>
          <w:rFonts w:ascii="標楷體" w:eastAsia="標楷體" w:hAnsi="標楷體" w:hint="eastAsia"/>
        </w:rPr>
      </w:pPr>
      <w:r w:rsidRPr="006F2FD7">
        <w:rPr>
          <w:rFonts w:ascii="標楷體" w:eastAsia="標楷體" w:hAnsi="標楷體" w:hint="eastAsia"/>
        </w:rPr>
        <w:t xml:space="preserve">                                                  單位：千噸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3"/>
        <w:gridCol w:w="1051"/>
        <w:gridCol w:w="1136"/>
        <w:gridCol w:w="1052"/>
        <w:gridCol w:w="1052"/>
        <w:gridCol w:w="1052"/>
        <w:gridCol w:w="1050"/>
      </w:tblGrid>
      <w:tr w:rsidR="00BA2098" w:rsidRPr="006F2FD7" w14:paraId="708397EA" w14:textId="77777777" w:rsidTr="0007733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55" w:type="pct"/>
            <w:vAlign w:val="center"/>
          </w:tcPr>
          <w:p w14:paraId="3ACF76EF" w14:textId="77777777" w:rsidR="00BA2098" w:rsidRPr="006F2FD7" w:rsidRDefault="00BA2098" w:rsidP="00077333">
            <w:pPr>
              <w:pStyle w:val="a4"/>
              <w:ind w:leftChars="0" w:left="0" w:firstLine="414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641" w:type="pct"/>
            <w:vAlign w:val="center"/>
          </w:tcPr>
          <w:p w14:paraId="441274CF" w14:textId="77777777" w:rsidR="00BA2098" w:rsidRPr="006F2FD7" w:rsidRDefault="00BA2098" w:rsidP="00077333">
            <w:pPr>
              <w:pStyle w:val="a4"/>
              <w:ind w:leftChars="0" w:left="0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1997</w:t>
            </w:r>
          </w:p>
        </w:tc>
        <w:tc>
          <w:tcPr>
            <w:tcW w:w="641" w:type="pct"/>
            <w:vAlign w:val="center"/>
          </w:tcPr>
          <w:p w14:paraId="1317F5B4" w14:textId="77777777" w:rsidR="00BA2098" w:rsidRPr="006F2FD7" w:rsidRDefault="00BA2098" w:rsidP="00077333">
            <w:pPr>
              <w:pStyle w:val="a4"/>
              <w:ind w:leftChars="0" w:left="0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1998</w:t>
            </w:r>
          </w:p>
        </w:tc>
        <w:tc>
          <w:tcPr>
            <w:tcW w:w="641" w:type="pct"/>
            <w:vAlign w:val="center"/>
          </w:tcPr>
          <w:p w14:paraId="1939BF54" w14:textId="77777777" w:rsidR="00BA2098" w:rsidRPr="006F2FD7" w:rsidRDefault="00BA2098" w:rsidP="00077333">
            <w:pPr>
              <w:pStyle w:val="a4"/>
              <w:ind w:leftChars="0" w:left="0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1999</w:t>
            </w:r>
          </w:p>
        </w:tc>
        <w:tc>
          <w:tcPr>
            <w:tcW w:w="641" w:type="pct"/>
            <w:vAlign w:val="center"/>
          </w:tcPr>
          <w:p w14:paraId="576DB130" w14:textId="77777777" w:rsidR="00BA2098" w:rsidRPr="006F2FD7" w:rsidRDefault="00BA2098" w:rsidP="00077333">
            <w:pPr>
              <w:pStyle w:val="a4"/>
              <w:ind w:leftChars="0" w:left="0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641" w:type="pct"/>
            <w:vAlign w:val="center"/>
          </w:tcPr>
          <w:p w14:paraId="263356B4" w14:textId="77777777" w:rsidR="00BA2098" w:rsidRPr="006F2FD7" w:rsidRDefault="00BA2098" w:rsidP="00077333">
            <w:pPr>
              <w:pStyle w:val="a4"/>
              <w:ind w:leftChars="0" w:left="0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2001</w:t>
            </w:r>
          </w:p>
        </w:tc>
        <w:tc>
          <w:tcPr>
            <w:tcW w:w="640" w:type="pct"/>
            <w:vAlign w:val="center"/>
          </w:tcPr>
          <w:p w14:paraId="1A92102F" w14:textId="77777777" w:rsidR="00BA2098" w:rsidRPr="006F2FD7" w:rsidRDefault="00BA2098" w:rsidP="00077333">
            <w:pPr>
              <w:pStyle w:val="a4"/>
              <w:ind w:leftChars="0" w:left="127" w:hangingChars="53" w:hanging="127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2002</w:t>
            </w:r>
          </w:p>
        </w:tc>
      </w:tr>
      <w:tr w:rsidR="00BA2098" w:rsidRPr="006F2FD7" w14:paraId="338457FC" w14:textId="77777777" w:rsidTr="00077333">
        <w:tblPrEx>
          <w:tblCellMar>
            <w:top w:w="0" w:type="dxa"/>
            <w:bottom w:w="0" w:type="dxa"/>
          </w:tblCellMar>
        </w:tblPrEx>
        <w:tc>
          <w:tcPr>
            <w:tcW w:w="1155" w:type="pct"/>
            <w:vAlign w:val="center"/>
          </w:tcPr>
          <w:p w14:paraId="0367D8BC" w14:textId="77777777" w:rsidR="00BA2098" w:rsidRPr="006F2FD7" w:rsidRDefault="00BA2098" w:rsidP="00077333">
            <w:pPr>
              <w:pStyle w:val="a4"/>
              <w:ind w:leftChars="0" w:left="0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海運進出口量</w:t>
            </w:r>
          </w:p>
        </w:tc>
        <w:tc>
          <w:tcPr>
            <w:tcW w:w="641" w:type="pct"/>
            <w:vAlign w:val="center"/>
          </w:tcPr>
          <w:p w14:paraId="41F246FD" w14:textId="77777777" w:rsidR="00BA2098" w:rsidRPr="006F2FD7" w:rsidRDefault="00BA2098" w:rsidP="00077333">
            <w:pPr>
              <w:pStyle w:val="a4"/>
              <w:ind w:leftChars="28" w:left="67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166,068</w:t>
            </w:r>
          </w:p>
        </w:tc>
        <w:tc>
          <w:tcPr>
            <w:tcW w:w="641" w:type="pct"/>
            <w:vAlign w:val="center"/>
          </w:tcPr>
          <w:p w14:paraId="069A3593" w14:textId="77777777" w:rsidR="00BA2098" w:rsidRPr="006F2FD7" w:rsidRDefault="00BA2098" w:rsidP="00077333">
            <w:pPr>
              <w:pStyle w:val="a4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161,887</w:t>
            </w:r>
          </w:p>
        </w:tc>
        <w:tc>
          <w:tcPr>
            <w:tcW w:w="641" w:type="pct"/>
            <w:vAlign w:val="center"/>
          </w:tcPr>
          <w:p w14:paraId="6505FDD3" w14:textId="77777777" w:rsidR="00BA2098" w:rsidRPr="006F2FD7" w:rsidRDefault="00BA2098" w:rsidP="00077333">
            <w:pPr>
              <w:pStyle w:val="a4"/>
              <w:ind w:leftChars="14" w:left="34" w:firstLine="2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175,408</w:t>
            </w:r>
          </w:p>
        </w:tc>
        <w:tc>
          <w:tcPr>
            <w:tcW w:w="641" w:type="pct"/>
            <w:vAlign w:val="center"/>
          </w:tcPr>
          <w:p w14:paraId="31E7750D" w14:textId="77777777" w:rsidR="00BA2098" w:rsidRPr="006F2FD7" w:rsidRDefault="00BA2098" w:rsidP="00077333">
            <w:pPr>
              <w:pStyle w:val="a4"/>
              <w:ind w:leftChars="14" w:left="34" w:firstLine="2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181,694</w:t>
            </w:r>
          </w:p>
        </w:tc>
        <w:tc>
          <w:tcPr>
            <w:tcW w:w="641" w:type="pct"/>
            <w:vAlign w:val="center"/>
          </w:tcPr>
          <w:p w14:paraId="17822EB2" w14:textId="77777777" w:rsidR="00BA2098" w:rsidRPr="006F2FD7" w:rsidRDefault="00BA2098" w:rsidP="00077333">
            <w:pPr>
              <w:pStyle w:val="a4"/>
              <w:ind w:leftChars="14" w:left="34" w:firstLine="2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196,863</w:t>
            </w:r>
          </w:p>
        </w:tc>
        <w:tc>
          <w:tcPr>
            <w:tcW w:w="640" w:type="pct"/>
            <w:vAlign w:val="center"/>
          </w:tcPr>
          <w:p w14:paraId="78461443" w14:textId="77777777" w:rsidR="00BA2098" w:rsidRPr="006F2FD7" w:rsidRDefault="00BA2098" w:rsidP="00077333">
            <w:pPr>
              <w:pStyle w:val="a4"/>
              <w:ind w:leftChars="14" w:left="34" w:firstLine="2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207,979</w:t>
            </w:r>
          </w:p>
        </w:tc>
      </w:tr>
      <w:tr w:rsidR="00BA2098" w:rsidRPr="006F2FD7" w14:paraId="62A1394A" w14:textId="77777777" w:rsidTr="00077333">
        <w:tblPrEx>
          <w:tblCellMar>
            <w:top w:w="0" w:type="dxa"/>
            <w:bottom w:w="0" w:type="dxa"/>
          </w:tblCellMar>
        </w:tblPrEx>
        <w:tc>
          <w:tcPr>
            <w:tcW w:w="1155" w:type="pct"/>
            <w:vAlign w:val="center"/>
          </w:tcPr>
          <w:p w14:paraId="77302BF2" w14:textId="77777777" w:rsidR="00BA2098" w:rsidRPr="006F2FD7" w:rsidRDefault="00BA2098" w:rsidP="00077333">
            <w:pPr>
              <w:pStyle w:val="a4"/>
              <w:ind w:leftChars="0" w:left="0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空運進出口量</w:t>
            </w:r>
          </w:p>
        </w:tc>
        <w:tc>
          <w:tcPr>
            <w:tcW w:w="641" w:type="pct"/>
            <w:vAlign w:val="center"/>
          </w:tcPr>
          <w:p w14:paraId="0E12D51C" w14:textId="77777777" w:rsidR="00BA2098" w:rsidRPr="006F2FD7" w:rsidRDefault="00BA2098" w:rsidP="00077333">
            <w:pPr>
              <w:pStyle w:val="a4"/>
              <w:ind w:leftChars="28" w:left="67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1,225</w:t>
            </w:r>
          </w:p>
        </w:tc>
        <w:tc>
          <w:tcPr>
            <w:tcW w:w="641" w:type="pct"/>
            <w:vAlign w:val="center"/>
          </w:tcPr>
          <w:p w14:paraId="03863FC2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1,224</w:t>
            </w:r>
          </w:p>
        </w:tc>
        <w:tc>
          <w:tcPr>
            <w:tcW w:w="641" w:type="pct"/>
            <w:vAlign w:val="center"/>
          </w:tcPr>
          <w:p w14:paraId="5048ABE0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1,368</w:t>
            </w:r>
          </w:p>
        </w:tc>
        <w:tc>
          <w:tcPr>
            <w:tcW w:w="641" w:type="pct"/>
            <w:vAlign w:val="center"/>
          </w:tcPr>
          <w:p w14:paraId="0EF68546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1,544</w:t>
            </w:r>
          </w:p>
        </w:tc>
        <w:tc>
          <w:tcPr>
            <w:tcW w:w="641" w:type="pct"/>
            <w:vAlign w:val="center"/>
          </w:tcPr>
          <w:p w14:paraId="22637A31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1,279</w:t>
            </w:r>
          </w:p>
        </w:tc>
        <w:tc>
          <w:tcPr>
            <w:tcW w:w="640" w:type="pct"/>
            <w:vAlign w:val="center"/>
          </w:tcPr>
          <w:p w14:paraId="5D536046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1,477</w:t>
            </w:r>
          </w:p>
        </w:tc>
      </w:tr>
      <w:tr w:rsidR="00BA2098" w:rsidRPr="006F2FD7" w14:paraId="145E29C3" w14:textId="77777777" w:rsidTr="00077333">
        <w:tblPrEx>
          <w:tblCellMar>
            <w:top w:w="0" w:type="dxa"/>
            <w:bottom w:w="0" w:type="dxa"/>
          </w:tblCellMar>
        </w:tblPrEx>
        <w:tc>
          <w:tcPr>
            <w:tcW w:w="1155" w:type="pct"/>
            <w:vAlign w:val="center"/>
          </w:tcPr>
          <w:p w14:paraId="5E1FC03F" w14:textId="77777777" w:rsidR="00BA2098" w:rsidRPr="006F2FD7" w:rsidRDefault="00BA2098" w:rsidP="00077333">
            <w:pPr>
              <w:pStyle w:val="a4"/>
              <w:ind w:leftChars="0" w:left="0"/>
              <w:jc w:val="both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海運所</w:t>
            </w:r>
            <w:proofErr w:type="gramStart"/>
            <w:r w:rsidRPr="006F2FD7">
              <w:rPr>
                <w:rFonts w:ascii="標楷體" w:eastAsia="標楷體" w:hAnsi="標楷體" w:hint="eastAsia"/>
              </w:rPr>
              <w:t>佔</w:t>
            </w:r>
            <w:proofErr w:type="gramEnd"/>
            <w:r w:rsidRPr="006F2FD7">
              <w:rPr>
                <w:rFonts w:ascii="標楷體" w:eastAsia="標楷體" w:hAnsi="標楷體" w:hint="eastAsia"/>
              </w:rPr>
              <w:t>比率</w:t>
            </w:r>
          </w:p>
        </w:tc>
        <w:tc>
          <w:tcPr>
            <w:tcW w:w="641" w:type="pct"/>
            <w:vAlign w:val="center"/>
          </w:tcPr>
          <w:p w14:paraId="031F0E1A" w14:textId="77777777" w:rsidR="00BA2098" w:rsidRPr="006F2FD7" w:rsidRDefault="00BA2098" w:rsidP="00077333">
            <w:pPr>
              <w:pStyle w:val="a4"/>
              <w:ind w:leftChars="28" w:left="67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99.2</w:t>
            </w:r>
            <w:proofErr w:type="gramStart"/>
            <w:r w:rsidRPr="006F2FD7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641" w:type="pct"/>
            <w:vAlign w:val="center"/>
          </w:tcPr>
          <w:p w14:paraId="596CAD6C" w14:textId="77777777" w:rsidR="00BA2098" w:rsidRPr="006F2FD7" w:rsidRDefault="00BA2098" w:rsidP="00077333">
            <w:pPr>
              <w:pStyle w:val="a4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99.2</w:t>
            </w:r>
            <w:proofErr w:type="gramStart"/>
            <w:r w:rsidRPr="006F2FD7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641" w:type="pct"/>
            <w:vAlign w:val="center"/>
          </w:tcPr>
          <w:p w14:paraId="3945E7FF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99.2</w:t>
            </w:r>
            <w:proofErr w:type="gramStart"/>
            <w:r w:rsidRPr="006F2FD7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641" w:type="pct"/>
            <w:vAlign w:val="center"/>
          </w:tcPr>
          <w:p w14:paraId="49E1F15C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99.2</w:t>
            </w:r>
            <w:proofErr w:type="gramStart"/>
            <w:r w:rsidRPr="006F2FD7">
              <w:rPr>
                <w:rFonts w:ascii="標楷體" w:eastAsia="標楷體" w:hAnsi="標楷體" w:hint="eastAsia"/>
              </w:rPr>
              <w:t>﹪</w:t>
            </w:r>
            <w:proofErr w:type="gramEnd"/>
          </w:p>
        </w:tc>
        <w:tc>
          <w:tcPr>
            <w:tcW w:w="641" w:type="pct"/>
            <w:vAlign w:val="center"/>
          </w:tcPr>
          <w:p w14:paraId="7BF53A73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99.4%</w:t>
            </w:r>
          </w:p>
        </w:tc>
        <w:tc>
          <w:tcPr>
            <w:tcW w:w="640" w:type="pct"/>
            <w:vAlign w:val="center"/>
          </w:tcPr>
          <w:p w14:paraId="09D03A6D" w14:textId="77777777" w:rsidR="00BA2098" w:rsidRPr="006F2FD7" w:rsidRDefault="00BA2098" w:rsidP="00077333">
            <w:pPr>
              <w:pStyle w:val="a4"/>
              <w:ind w:leftChars="14" w:left="34" w:firstLine="2"/>
              <w:jc w:val="center"/>
              <w:rPr>
                <w:rFonts w:ascii="標楷體" w:eastAsia="標楷體" w:hAnsi="標楷體" w:hint="eastAsia"/>
              </w:rPr>
            </w:pPr>
            <w:r w:rsidRPr="006F2FD7">
              <w:rPr>
                <w:rFonts w:ascii="標楷體" w:eastAsia="標楷體" w:hAnsi="標楷體" w:hint="eastAsia"/>
              </w:rPr>
              <w:t>99.3%</w:t>
            </w:r>
          </w:p>
        </w:tc>
      </w:tr>
    </w:tbl>
    <w:p w14:paraId="4A38C665" w14:textId="0D0ED163" w:rsidR="00BA2098" w:rsidRPr="006F2FD7" w:rsidRDefault="00BA2098" w:rsidP="00BA2098">
      <w:pPr>
        <w:ind w:firstLineChars="9" w:firstLine="22"/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資料來源：交通統計月報</w:t>
      </w:r>
    </w:p>
    <w:p w14:paraId="7F1FF611" w14:textId="77777777" w:rsidR="00BA2098" w:rsidRPr="006F2FD7" w:rsidRDefault="00BA2098" w:rsidP="00BA2098">
      <w:pPr>
        <w:ind w:firstLineChars="800" w:firstLine="1920"/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內在分析                 外在分析</w:t>
      </w:r>
    </w:p>
    <w:p w14:paraId="082FE12A" w14:textId="7B4893B4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0FD5" wp14:editId="3FA36AE4">
                <wp:simplePos x="0" y="0"/>
                <wp:positionH relativeFrom="column">
                  <wp:posOffset>1028700</wp:posOffset>
                </wp:positionH>
                <wp:positionV relativeFrom="paragraph">
                  <wp:posOffset>149860</wp:posOffset>
                </wp:positionV>
                <wp:extent cx="1257300" cy="800100"/>
                <wp:effectExtent l="9525" t="6985" r="9525" b="1206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893F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優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勢</w:t>
                            </w:r>
                          </w:p>
                          <w:p w14:paraId="1E8218DF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</w:p>
                          <w:p w14:paraId="0000D48B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劣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F0FD5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81pt;margin-top:11.8pt;width:9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hOPwIAAFQEAAAOAAAAZHJzL2Uyb0RvYy54bWysVF1u2zAMfh+wOwh6X+xkSdoacYouXYYB&#10;3Q/Q7QCyLNvCZFGTlNjdBQrsAN3zDrAD7EDtOUbJaRp028swPQikSX0kP5JenPatIlthnQSd0/Eo&#10;pURoDqXUdU4/flg/O6bEeaZLpkCLnF4JR0+XT58sOpOJCTSgSmEJgmiXdSanjfcmSxLHG9EyNwIj&#10;NBorsC3zqNo6KS3rEL1VySRN50kHtjQWuHAOv54PRrqM+FUluH9XVU54onKKufl423gX4U6WC5bV&#10;lplG8l0a7B+yaJnUGHQPdc48Ixsrf4NqJbfgoPIjDm0CVSW5iDVgNeP0UTWXDTMi1oLkOLOnyf0/&#10;WP52+94SWeZ0TolmLbbo7ub69se3u5uft9+/knlgqDMuQ8dLg66+fwE9djpW68wF8E+OaFg1TNfi&#10;zFroGsFKzHAcXiYHTwccF0CK7g2UGIptPESgvrJtoA8JIYiOnbrad0f0nvAQcjI7ep6iiaPtOEW6&#10;YvsSlt2/Ntb5VwJaEoScWux+RGfbC+dDNiy7dwnBHChZrqVSUbF1sVKWbBlOyjqeWMAjN6VJl9OT&#10;2WQ2EPBXiDSeP0G00uPIK9nGKtAtOLEs0PZSl1H2TKpBxpSV3vEYqBtI9H3Ro2Mgt4DyChm1MIw2&#10;riIKDdgvlHQ41jl1nzfMCkrUa41dORlPp2EPojKdHU1QsYeW4tDCNEeonHpKBnHlh93ZGCvrBiMN&#10;c6DhDDtZyUjyQ1a7vHF0I/e7NQu7cahHr4efwfIXAAAA//8DAFBLAwQUAAYACAAAACEAhfKye94A&#10;AAAKAQAADwAAAGRycy9kb3ducmV2LnhtbEyPwU7DMBBE70j8g7VIXBB1SCrThjgVQgLBDQqCq5ts&#10;kwh7HWw3DX/PcoLj7Ixm31Sb2VkxYYiDJw1XiwwEUuPbgToNb6/3lysQMRlqjfWEGr4xwqY+PalM&#10;2fojveC0TZ3gEoql0dCnNJZSxqZHZ+LCj0js7X1wJrEMnWyDOXK5szLPMiWdGYg/9GbEux6bz+3B&#10;aVgtH6eP+FQ8vzdqb9fp4np6+Apan5/NtzcgEs7pLwy/+IwONTPt/IHaKCxrlfOWpCEvFAgOFCrj&#10;w46d5VqBrCv5f0L9AwAA//8DAFBLAQItABQABgAIAAAAIQC2gziS/gAAAOEBAAATAAAAAAAAAAAA&#10;AAAAAAAAAABbQ29udGVudF9UeXBlc10ueG1sUEsBAi0AFAAGAAgAAAAhADj9If/WAAAAlAEAAAsA&#10;AAAAAAAAAAAAAAAALwEAAF9yZWxzLy5yZWxzUEsBAi0AFAAGAAgAAAAhAOFi+E4/AgAAVAQAAA4A&#10;AAAAAAAAAAAAAAAALgIAAGRycy9lMm9Eb2MueG1sUEsBAi0AFAAGAAgAAAAhAIXysnveAAAACgEA&#10;AA8AAAAAAAAAAAAAAAAAmQQAAGRycy9kb3ducmV2LnhtbFBLBQYAAAAABAAEAPMAAACkBQAAAAA=&#10;">
                <v:textbox>
                  <w:txbxContent>
                    <w:p w14:paraId="7434893F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優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勢</w:t>
                      </w:r>
                    </w:p>
                    <w:p w14:paraId="1E8218DF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</w:p>
                    <w:p w14:paraId="0000D48B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劣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勢</w:t>
                      </w:r>
                    </w:p>
                  </w:txbxContent>
                </v:textbox>
              </v:shape>
            </w:pict>
          </mc:Fallback>
        </mc:AlternateContent>
      </w:r>
      <w:r w:rsidRPr="006F2FD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F4183" wp14:editId="706E1009">
                <wp:simplePos x="0" y="0"/>
                <wp:positionH relativeFrom="column">
                  <wp:posOffset>3314700</wp:posOffset>
                </wp:positionH>
                <wp:positionV relativeFrom="paragraph">
                  <wp:posOffset>149860</wp:posOffset>
                </wp:positionV>
                <wp:extent cx="1257300" cy="800100"/>
                <wp:effectExtent l="9525" t="6985" r="9525" b="1206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7CDD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機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會</w:t>
                            </w:r>
                          </w:p>
                          <w:p w14:paraId="4D09FC8E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</w:p>
                          <w:p w14:paraId="132ABE5D" w14:textId="77777777" w:rsidR="00BA2098" w:rsidRDefault="00BA2098" w:rsidP="00BA2098">
                            <w:pPr>
                              <w:jc w:val="center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威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4183" id="文字方塊 5" o:spid="_x0000_s1027" type="#_x0000_t202" style="position:absolute;left:0;text-align:left;margin-left:261pt;margin-top:11.8pt;width:9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x6QQIAAFsEAAAOAAAAZHJzL2Uyb0RvYy54bWysVF2O0zAQfkfiDpbfadLSsLtR09XSpQhp&#10;+ZEWDuA4TmLheIztNlkugMQBlmcOwAE40O45GDvdbrXACyIPlqcz/mbm+2a6OB06RbbCOgm6oNNJ&#10;SonQHCqpm4J+eL9+ckyJ80xXTIEWBb0Sjp4uHz9a9CYXM2hBVcISBNEu701BW+9NniSOt6JjbgJG&#10;aHTWYDvm0bRNUlnWI3qnklmaPkt6sJWxwIVz+Ov56KTLiF/Xgvu3de2EJ6qgWJuPp41nGc5kuWB5&#10;Y5lpJd+Vwf6hio5JjUn3UOfMM7Kx8jeoTnILDmo/4dAlUNeSi9gDdjNNH3Rz2TIjYi9IjjN7mtz/&#10;g+Vvtu8skVVBM0o061Ci2+svNz++3V7/vPn+lWSBod64HAMvDYb64TkMqHTs1pkL4B8d0bBqmW7E&#10;mbXQt4JVWOE0vEwOno44LoCU/WuoMBXbeIhAQ227QB8SQhAdlbraqyMGT3hIOcuOnqbo4ug7TpGu&#10;KF/C8rvXxjr/UkBHwqWgFtWP6Gx74XyohuV3ISGZAyWrtVQqGrYpV8qSLcNJWccvNvAgTGnSF/Qk&#10;m2UjAX+FSOP3J4hOehx5JbvYBYaFIJYH2l7oKt49k2q8Y8lK73gM1I0k+qEcomiR5MBxCdUVEmth&#10;nHDcSLy0YD9T0uN0F9R92jArKFGvNIpzMp3PwzpEY54dzdCwh57y0MM0R6iCekrG68qPK7QxVjYt&#10;ZhrHQcMZClrLyPV9VbvycYKjBLttCytyaMeo+/+E5S8AAAD//wMAUEsDBBQABgAIAAAAIQBERfw5&#10;3wAAAAoBAAAPAAAAZHJzL2Rvd25yZXYueG1sTI/BTsMwEETvSPyDtUhcEHVIS9qGOBVCAsENCoKr&#10;G2+TCHsdbDcNf89yguNqn2beVJvJWTFiiL0nBVezDARS401PrYK31/vLFYiYNBltPaGCb4ywqU9P&#10;Kl0af6QXHLepFRxCsdQKupSGUsrYdOh0nPkBiX97H5xOfIZWmqCPHO6szLOskE73xA2dHvCuw+Zz&#10;e3AKVovH8SM+zZ/fm2Jv1+liOT58BaXOz6bbGxAJp/QHw68+q0PNTjt/IBOFVXCd57wlKcjnBQgG&#10;ltwHYsfkYl2ArCv5f0L9AwAA//8DAFBLAQItABQABgAIAAAAIQC2gziS/gAAAOEBAAATAAAAAAAA&#10;AAAAAAAAAAAAAABbQ29udGVudF9UeXBlc10ueG1sUEsBAi0AFAAGAAgAAAAhADj9If/WAAAAlAEA&#10;AAsAAAAAAAAAAAAAAAAALwEAAF9yZWxzLy5yZWxzUEsBAi0AFAAGAAgAAAAhAKwsnHpBAgAAWwQA&#10;AA4AAAAAAAAAAAAAAAAALgIAAGRycy9lMm9Eb2MueG1sUEsBAi0AFAAGAAgAAAAhAERF/DnfAAAA&#10;CgEAAA8AAAAAAAAAAAAAAAAAmwQAAGRycy9kb3ducmV2LnhtbFBLBQYAAAAABAAEAPMAAACnBQAA&#10;AAA=&#10;">
                <v:textbox>
                  <w:txbxContent>
                    <w:p w14:paraId="39F37CDD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機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會</w:t>
                      </w:r>
                    </w:p>
                    <w:p w14:paraId="4D09FC8E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</w:p>
                    <w:p w14:paraId="132ABE5D" w14:textId="77777777" w:rsidR="00BA2098" w:rsidRDefault="00BA2098" w:rsidP="00BA2098">
                      <w:pPr>
                        <w:jc w:val="center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威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eastAsia="標楷體" w:hint="eastAsia"/>
                          <w:sz w:val="28"/>
                        </w:rPr>
                        <w:t>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FDDCCD2" w14:textId="0E697EA8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0FDFA" wp14:editId="0EEBFD85">
                <wp:simplePos x="0" y="0"/>
                <wp:positionH relativeFrom="column">
                  <wp:posOffset>1666875</wp:posOffset>
                </wp:positionH>
                <wp:positionV relativeFrom="paragraph">
                  <wp:posOffset>100330</wp:posOffset>
                </wp:positionV>
                <wp:extent cx="0" cy="457200"/>
                <wp:effectExtent l="57150" t="19050" r="5715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3B0A0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7.9pt" to="131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0O7gEAALQDAAAOAAAAZHJzL2Uyb0RvYy54bWysU0uOEzEQ3SNxB8t70kmU8GmlM4sMw2aA&#10;SDNzgIrtTlvYLst20sklOABI7LgBEgvuw4hbUHYyGQY2CNELq11+9areK3t2trOGbVWIGl3DR4Mh&#10;Z8oJlNqtG35zffHkOWcxgZNg0KmG71XkZ/PHj2a9r9UYOzRSBUYkLta9b3iXkq+rKopOWYgD9MrR&#10;YYvBQqJtWFcyQE/s1lTj4fBp1WOQPqBQMVL0/HDI54W/bZVIb9s2qsRMw6m3VNZQ1lVeq/kM6nUA&#10;32lxbAP+oQsL2lHRE9U5JGCboP+gsloEjNimgUBbYdtqoYoGUjMa/qbmqgOvihYyJ/qTTfH/0Yo3&#10;22VgWjZ8wpkDSyO6/fjl9uuH7+8///j2iU2yQ72PNQEXbhmyRrFzV/4SxbvIHC46cGtVOr3ee0of&#10;5YzqQUreRE91Vv1rlISBTcJi164NNlOSEWxXprI/TUXtEhOHoKDoZPqMBl7Iob7L8yGmVwotyz8N&#10;N9plv6CG7WVMuQ+o7yA57PBCG1NmbhzrG/5iOp6WhIhGy3yYYTGsVwsT2BbyrSnfse4DWMCNk4Ws&#10;UyBfOslScSAFTZ4YxXMFqyRnRtHjyH8FnUCbv0WTAOOOfmYLD8NYodwvQ9aXraWrUZQer3G+e7/u&#10;C+r+sc1/AgAA//8DAFBLAwQUAAYACAAAACEAVnwaK94AAAAJAQAADwAAAGRycy9kb3ducmV2Lnht&#10;bEyPwU7DMBBE70j8g7VI3KhDUEuaxqloRS8ckJryAW68JGntdRS7beDrWcShHHfmaXamWI7OijMO&#10;ofOk4HGSgECqvemoUfCx2zxkIELUZLT1hAq+MMCyvL0pdG78hbZ4rmIjOIRCrhW0Mfa5lKFu0ekw&#10;8T0Se59+cDryOTTSDPrC4c7KNElm0umO+EOre1y3WB+rk1Pw1K2+q/dXM3/b2NVuffSjO8y3St3f&#10;jS8LEBHHeIXhtz5Xh5I77f2JTBBWQTpLp4yyMeUJDPwJewXZcwayLOT/BeUPAAAA//8DAFBLAQIt&#10;ABQABgAIAAAAIQC2gziS/gAAAOEBAAATAAAAAAAAAAAAAAAAAAAAAABbQ29udGVudF9UeXBlc10u&#10;eG1sUEsBAi0AFAAGAAgAAAAhADj9If/WAAAAlAEAAAsAAAAAAAAAAAAAAAAALwEAAF9yZWxzLy5y&#10;ZWxzUEsBAi0AFAAGAAgAAAAhAJk57Q7uAQAAtAMAAA4AAAAAAAAAAAAAAAAALgIAAGRycy9lMm9E&#10;b2MueG1sUEsBAi0AFAAGAAgAAAAhAFZ8GiveAAAACQEAAA8AAAAAAAAAAAAAAAAASAQAAGRycy9k&#10;b3ducmV2LnhtbFBLBQYAAAAABAAEAPMAAABTBQAAAAA=&#10;">
                <v:stroke startarrow="block" endarrow="block"/>
              </v:line>
            </w:pict>
          </mc:Fallback>
        </mc:AlternateContent>
      </w:r>
      <w:r w:rsidRPr="006F2FD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C5349" wp14:editId="5D3DFBDA">
                <wp:simplePos x="0" y="0"/>
                <wp:positionH relativeFrom="column">
                  <wp:posOffset>3943350</wp:posOffset>
                </wp:positionH>
                <wp:positionV relativeFrom="paragraph">
                  <wp:posOffset>125730</wp:posOffset>
                </wp:positionV>
                <wp:extent cx="0" cy="457200"/>
                <wp:effectExtent l="57150" t="15875" r="57150" b="2222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F57B" id="直線接點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9.9pt" to="310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Bx7wEAALQDAAAOAAAAZHJzL2Uyb0RvYy54bWysU81uEzEQviPxDpbvZJOU8LPKpoeUcikQ&#10;qeUBJrY3a2F7LNvJJi/BA4DEjTeoxIH3oepbdOykgcIFIfZgrcfffDPfN/b0dGsN26gQNbqGjwZD&#10;zpQTKLVbNfz91fmTF5zFBE6CQacavlORn84eP5r2vlZj7NBIFRiRuFj3vuFdSr6uqig6ZSEO0CtH&#10;hy0GC4m2YVXJAD2xW1ONh8NnVY9B+oBCxUjRs/0hnxX+tlUivWvbqBIzDafeUllDWZd5rWZTqFcB&#10;fKfFoQ34hy4saEdFj1RnkICtg/6DymoRMGKbBgJthW2rhSoaSM1o+Juayw68KlrInOiPNsX/Ryve&#10;bhaBadnwE84cWBrRzefrm2+ffnz8evv9CzvJDvU+1gScu0XIGsXWXfoLFB8iczjvwK1U6fRq5yl9&#10;lDOqByl5Ez3VWfZvUBIG1gmLXds22ExJRrBtmcruOBW1TUzsg4KiTyfPaeCFHOr7PB9ieq3QsvzT&#10;cKNd9gtq2FzElPuA+h6Sww7PtTFl5saxvuEvJ+NJSYhotMyHGRbDajk3gW0g35ryHeo+gAVcO1nI&#10;OgXylZMsFQdS0OSJUTxXsEpyZhQ9jvxX0Am0+Vs0CTDu4Ge2cD+MJcrdImR92Vq6GkXp4Rrnu/fr&#10;vqB+PrbZHQAAAP//AwBQSwMEFAAGAAgAAAAhAKnkac7dAAAACQEAAA8AAABkcnMvZG93bnJldi54&#10;bWxMj8FuwjAQRO+V+g/WVuqtOKESIiEOKqhcekAi8AEm3iYp9jqKDaT9+i7qoRx3ZjQ7r1iOzooL&#10;DqHzpCCdJCCQam86ahQc9puXOYgQNRltPaGCbwywLB8fCp0bf6UdXqrYCC6hkGsFbYx9LmWoW3Q6&#10;THyPxN6nH5yOfA6NNIO+crmzcpokM+l0R/yh1T2uW6xP1dkpeO1WP9X23WQfG7var09+dF/ZTqnn&#10;p/FtASLiGP/DcJvP06HkTUd/JhOEVTCbpswS2cgYgQN/wlFBls5BloW8Jyh/AQAA//8DAFBLAQIt&#10;ABQABgAIAAAAIQC2gziS/gAAAOEBAAATAAAAAAAAAAAAAAAAAAAAAABbQ29udGVudF9UeXBlc10u&#10;eG1sUEsBAi0AFAAGAAgAAAAhADj9If/WAAAAlAEAAAsAAAAAAAAAAAAAAAAALwEAAF9yZWxzLy5y&#10;ZWxzUEsBAi0AFAAGAAgAAAAhAHmnYHHvAQAAtAMAAA4AAAAAAAAAAAAAAAAALgIAAGRycy9lMm9E&#10;b2MueG1sUEsBAi0AFAAGAAgAAAAhAKnkac7dAAAACQEAAA8AAAAAAAAAAAAAAAAASQQAAGRycy9k&#10;b3ducmV2LnhtbFBLBQYAAAAABAAEAPMAAABTBQAAAAA=&#10;">
                <v:stroke startarrow="block" endarrow="block"/>
              </v:line>
            </w:pict>
          </mc:Fallback>
        </mc:AlternateContent>
      </w:r>
    </w:p>
    <w:p w14:paraId="6B074F7B" w14:textId="69F1B32D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3EDD6" wp14:editId="6E2DB124">
                <wp:simplePos x="0" y="0"/>
                <wp:positionH relativeFrom="column">
                  <wp:posOffset>2514600</wp:posOffset>
                </wp:positionH>
                <wp:positionV relativeFrom="paragraph">
                  <wp:posOffset>83820</wp:posOffset>
                </wp:positionV>
                <wp:extent cx="571500" cy="0"/>
                <wp:effectExtent l="19050" t="54610" r="19050" b="5969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48E4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6pt" to="24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E57wEAALQDAAAOAAAAZHJzL2Uyb0RvYy54bWysU0uOEzEQ3SNxB8t70p1I4dNKZxYZhs0A&#10;kWY4QMV2py1sl2U76eQSHAAkdtwAiQX3YcQtKHuSMDNsEKIXVtv16rneq/LsbGcN26oQNbqWj0c1&#10;Z8oJlNqtW/7u+uLJc85iAifBoFMt36vIz+aPH80G36gJ9mikCoxIXGwG3/I+Jd9UVRS9shBH6JWj&#10;YIfBQqJtWFcywEDs1lSTun5aDRikDyhUjHR6fhvk88LfdUqkt10XVWKm5VRbKmso6yqv1XwGzTqA&#10;77U4lAH/UIUF7ejSE9U5JGCboP+gsloEjNilkUBbYddpoYoGUjOuH6i56sGrooXMif5kU/x/tOLN&#10;dhmYli2fcObAUotuPn29+fbxx4cvP79/ZpPs0OBjQ8CFW4asUezclb9E8T4yh4se3FqVSq/3ntLH&#10;OaO6l5I30dM9q+E1SsLAJmGxa9cFmynJCLYrXdmfuqJ2iQk6nD4bT2vqnTiGKmiOeT7E9EqhZfmn&#10;5Ua77Bc0sL2MKdcBzRGSjx1eaGNKz41jQ8tfTCfTkhDRaJmDGRbDerUwgW0hT035iiiK3IUF3DhZ&#10;yHoF8qWTLBUHUtDkiVE832CV5Mwoehz5r6ATaPO3aBJg3MHPbOFtM1Yo98uQ9WVraTSK0sMY59m7&#10;uy+o349t/gsAAP//AwBQSwMEFAAGAAgAAAAhALPQRMzcAAAACQEAAA8AAABkcnMvZG93bnJldi54&#10;bWxMj8FuwjAQRO+V+AdrkXorTqFCJI2DAMGlh0qEfoCJt0mKvY5iA2m/vot6oMedGc2+yZeDs+KC&#10;fWg9KXieJCCQKm9aqhV8HHZPCxAhajLaekIF3xhgWYwecp0Zf6U9XspYCy6hkGkFTYxdJmWoGnQ6&#10;THyHxN6n752OfPa1NL2+crmzcpokc+l0S/yh0R1uGqxO5dkpmLXrn/J9a9K3nV0fNic/uK90r9Tj&#10;eFi9gog4xHsYbviMDgUzHf2ZTBCWO9I5b4lszKYgOPCyuAnHP0EWufy/oPgFAAD//wMAUEsBAi0A&#10;FAAGAAgAAAAhALaDOJL+AAAA4QEAABMAAAAAAAAAAAAAAAAAAAAAAFtDb250ZW50X1R5cGVzXS54&#10;bWxQSwECLQAUAAYACAAAACEAOP0h/9YAAACUAQAACwAAAAAAAAAAAAAAAAAvAQAAX3JlbHMvLnJl&#10;bHNQSwECLQAUAAYACAAAACEA5KSxOe8BAAC0AwAADgAAAAAAAAAAAAAAAAAuAgAAZHJzL2Uyb0Rv&#10;Yy54bWxQSwECLQAUAAYACAAAACEAs9BEzNwAAAAJAQAADwAAAAAAAAAAAAAAAABJBAAAZHJzL2Rv&#10;d25yZXYueG1sUEsFBgAAAAAEAAQA8wAAAFIFAAAAAA==&#10;">
                <v:stroke startarrow="block" endarrow="block"/>
              </v:line>
            </w:pict>
          </mc:Fallback>
        </mc:AlternateContent>
      </w:r>
    </w:p>
    <w:p w14:paraId="12810E8F" w14:textId="77777777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</w:p>
    <w:p w14:paraId="7C183493" w14:textId="77777777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</w:p>
    <w:p w14:paraId="47A5E72F" w14:textId="77777777" w:rsidR="00BA2098" w:rsidRPr="006F2FD7" w:rsidRDefault="00BA2098" w:rsidP="00BA2098">
      <w:pPr>
        <w:jc w:val="both"/>
        <w:rPr>
          <w:rFonts w:ascii="標楷體" w:eastAsia="標楷體" w:hAnsi="標楷體" w:hint="eastAsia"/>
          <w:szCs w:val="24"/>
        </w:rPr>
      </w:pPr>
    </w:p>
    <w:p w14:paraId="42A2D29C" w14:textId="33D53041" w:rsidR="00BA2098" w:rsidRPr="006F2FD7" w:rsidRDefault="00BA2098" w:rsidP="00BA2098">
      <w:pPr>
        <w:ind w:firstLineChars="600" w:firstLine="1440"/>
        <w:jc w:val="both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資源基礎模式            競爭優勢環境模式</w:t>
      </w:r>
    </w:p>
    <w:p w14:paraId="7B769105" w14:textId="77777777" w:rsidR="00BA2098" w:rsidRPr="006F2FD7" w:rsidRDefault="00BA2098" w:rsidP="00BA2098">
      <w:pPr>
        <w:jc w:val="center"/>
        <w:rPr>
          <w:rFonts w:ascii="標楷體" w:eastAsia="標楷體" w:hAnsi="標楷體" w:hint="eastAsia"/>
          <w:szCs w:val="24"/>
        </w:rPr>
      </w:pPr>
    </w:p>
    <w:p w14:paraId="0EA671AB" w14:textId="359214D0" w:rsidR="00BA2098" w:rsidRPr="006F2FD7" w:rsidRDefault="00BA2098" w:rsidP="00BA2098">
      <w:pPr>
        <w:jc w:val="center"/>
        <w:rPr>
          <w:rFonts w:ascii="標楷體" w:eastAsia="標楷體" w:hAnsi="標楷體" w:hint="eastAsia"/>
          <w:szCs w:val="24"/>
        </w:rPr>
      </w:pPr>
      <w:r w:rsidRPr="006F2FD7">
        <w:rPr>
          <w:rFonts w:ascii="標楷體" w:eastAsia="標楷體" w:hAnsi="標楷體" w:hint="eastAsia"/>
          <w:szCs w:val="24"/>
        </w:rPr>
        <w:t xml:space="preserve">圖2 傳統SWOT分析、資源基礎與產業吸引模式之關係 </w:t>
      </w:r>
    </w:p>
    <w:p w14:paraId="767A1B28" w14:textId="358EFAC2" w:rsidR="00BA2098" w:rsidRPr="006F2FD7" w:rsidRDefault="00BA2098" w:rsidP="00BA2098">
      <w:pPr>
        <w:autoSpaceDE w:val="0"/>
        <w:autoSpaceDN w:val="0"/>
        <w:ind w:firstLineChars="500" w:firstLine="1200"/>
        <w:jc w:val="both"/>
        <w:rPr>
          <w:rFonts w:ascii="標楷體" w:eastAsia="標楷體" w:hAnsi="標楷體" w:hint="eastAsia"/>
          <w:kern w:val="0"/>
          <w:szCs w:val="24"/>
        </w:rPr>
      </w:pPr>
      <w:r w:rsidRPr="006F2FD7">
        <w:rPr>
          <w:rFonts w:ascii="標楷體" w:eastAsia="標楷體" w:hAnsi="標楷體" w:hint="eastAsia"/>
          <w:szCs w:val="24"/>
        </w:rPr>
        <w:t>資源來源：Barney，1991，頁100。</w:t>
      </w:r>
    </w:p>
    <w:p w14:paraId="797EE4ED" w14:textId="14A8EAFC" w:rsidR="00BA2098" w:rsidRDefault="00A877A0" w:rsidP="00224A52">
      <w:pPr>
        <w:autoSpaceDE w:val="0"/>
        <w:autoSpaceDN w:val="0"/>
        <w:jc w:val="both"/>
        <w:rPr>
          <w:rFonts w:ascii="標楷體" w:eastAsia="標楷體" w:hAnsi="標楷體"/>
          <w:kern w:val="0"/>
          <w:szCs w:val="24"/>
        </w:rPr>
      </w:pPr>
      <w:r w:rsidRPr="006F2FD7">
        <w:rPr>
          <w:rFonts w:ascii="標楷體" w:eastAsia="標楷體" w:hAnsi="標楷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80E2C" wp14:editId="2EFF9DAE">
                <wp:simplePos x="0" y="0"/>
                <wp:positionH relativeFrom="margin">
                  <wp:posOffset>323850</wp:posOffset>
                </wp:positionH>
                <wp:positionV relativeFrom="paragraph">
                  <wp:posOffset>25400</wp:posOffset>
                </wp:positionV>
                <wp:extent cx="3571875" cy="79057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948F" w14:textId="63F9F861" w:rsidR="00BA2098" w:rsidRDefault="00BA2098" w:rsidP="00BA2098">
                            <w:pPr>
                              <w:rPr>
                                <w:rFonts w:hint="eastAsia"/>
                                <w:color w:val="339966"/>
                              </w:rPr>
                            </w:pPr>
                            <w:r>
                              <w:rPr>
                                <w:rFonts w:hint="eastAsia"/>
                                <w:color w:val="339966"/>
                              </w:rPr>
                              <w:t>請注意：</w:t>
                            </w:r>
                          </w:p>
                          <w:p w14:paraId="6810E114" w14:textId="77777777" w:rsidR="00BA2098" w:rsidRDefault="00BA2098" w:rsidP="00BA2098">
                            <w:pPr>
                              <w:ind w:left="360" w:hangingChars="150" w:hanging="360"/>
                              <w:rPr>
                                <w:rFonts w:hint="eastAsia"/>
                                <w:color w:val="339966"/>
                              </w:rPr>
                            </w:pPr>
                            <w:r>
                              <w:rPr>
                                <w:rFonts w:hint="eastAsia"/>
                                <w:color w:val="339966"/>
                              </w:rPr>
                              <w:t xml:space="preserve">1.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39966"/>
                              </w:rPr>
                              <w:t>表號及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39966"/>
                              </w:rPr>
                              <w:t>表格名稱應置於表格上方</w:t>
                            </w:r>
                          </w:p>
                          <w:p w14:paraId="6A979FC5" w14:textId="77777777" w:rsidR="00BA2098" w:rsidRDefault="00BA2098" w:rsidP="00BA2098">
                            <w:pPr>
                              <w:ind w:left="360" w:hangingChars="150" w:hanging="360"/>
                              <w:rPr>
                                <w:rFonts w:hint="eastAsia"/>
                                <w:color w:val="339966"/>
                              </w:rPr>
                            </w:pPr>
                            <w:r>
                              <w:rPr>
                                <w:rFonts w:hint="eastAsia"/>
                                <w:color w:val="339966"/>
                              </w:rPr>
                              <w:t xml:space="preserve">2.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339966"/>
                              </w:rPr>
                              <w:t>圖號及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339966"/>
                              </w:rPr>
                              <w:t>圖名稱應置於圖下方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0E2C" id="文字方塊 1" o:spid="_x0000_s1028" type="#_x0000_t202" style="position:absolute;left:0;text-align:left;margin-left:25.5pt;margin-top:2pt;width:281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1oRwIAAFsEAAAOAAAAZHJzL2Uyb0RvYy54bWysVF2O0zAQfkfiDpbfafr/EzVdLV2KkJYf&#10;aeEAruM0Fo7H2G6TcgEkDrA8cwAOwIF2z8HY6XYj4AmRB2vGM/N55puZLC+aSpGDsE6Czuig16dE&#10;aA651LuMfni/eTanxHmmc6ZAi4wehaMXq6dPlrVJxRBKULmwBEG0S2uT0dJ7kyaJ46WomOuBERqN&#10;BdiKeVTtLsktqxG9Usmw358mNdjcWODCOby9ao10FfGLQnD/tiic8ERlFHPz8bTx3IYzWS1ZurPM&#10;lJKf0mD/kEXFpMZHz1BXzDOyt/IPqEpyCw4K3+NQJVAUkotYA1Yz6P9WzU3JjIi1IDnOnGly/w+W&#10;vzm8s0Tm2DtKNKuwRfe3X+5+fLu//Xn3/SsZBIZq41J0vDHo6pvn0ATvUK0z18A/OqJhXTK9E5fW&#10;Ql0KlmOGMTLphLY4LoBs69eQ41Ns7yECNYWtAiASQhAdO3U8d0c0nnC8HE1mg/lsQglH22zRn6CM&#10;ySUsfYg21vmXAioShIxa7H5EZ4dr51vXB5eYPSiZb6RSUbG77VpZcmA4KZv4ndBd101pUmd0MRlO&#10;WgK6NteFGI0Wi+n0bxCV9DjySlYZnffDF5xYGmh7ofMoeyZVK2N1SmORgcdAXUuib7ZNbNowxAbb&#10;FvIjEmuhnXDcSBRKsJ8pqXG6M+o+7ZkVlKhXGpuzGIzHYR2iMp7MhqjYrmXbtTDNESqjnpJWXPt2&#10;hfbGyl2JL7XjoOESG1rIyPVjVqf0cYJjt07bFlakq0evx3/C6hcAAAD//wMAUEsDBBQABgAIAAAA&#10;IQB3MEMZ4QAAAAgBAAAPAAAAZHJzL2Rvd25yZXYueG1sTI9BS8NAEIXvgv9hGcGL2E2qaWvMpohQ&#10;PBQEW6l422bHJJidXbKbNu2vdzzpaXi8x5vvFcvRduKAfWgdKUgnCQikypmWagXv29XtAkSImozu&#10;HKGCEwZYlpcXhc6NO9IbHjaxFlxCIdcKmhh9LmWoGrQ6TJxHYu/L9VZHln0tTa+PXG47OU2SmbS6&#10;Jf7QaI/PDVbfm8EqOL+udx8PN+tt6laneXwZPpOz90pdX41PjyAijvEvDL/4jA4lM+3dQCaITkGW&#10;8pSo4J4P27P0LgOx59x0kYEsC/l/QPkDAAD//wMAUEsBAi0AFAAGAAgAAAAhALaDOJL+AAAA4QEA&#10;ABMAAAAAAAAAAAAAAAAAAAAAAFtDb250ZW50X1R5cGVzXS54bWxQSwECLQAUAAYACAAAACEAOP0h&#10;/9YAAACUAQAACwAAAAAAAAAAAAAAAAAvAQAAX3JlbHMvLnJlbHNQSwECLQAUAAYACAAAACEAhchd&#10;aEcCAABbBAAADgAAAAAAAAAAAAAAAAAuAgAAZHJzL2Uyb0RvYy54bWxQSwECLQAUAAYACAAAACEA&#10;dzBDGeEAAAAIAQAADwAAAAAAAAAAAAAAAAChBAAAZHJzL2Rvd25yZXYueG1sUEsFBgAAAAAEAAQA&#10;8wAAAK8FAAAAAA==&#10;" strokecolor="#396">
                <v:textbox>
                  <w:txbxContent>
                    <w:p w14:paraId="03B5948F" w14:textId="63F9F861" w:rsidR="00BA2098" w:rsidRDefault="00BA2098" w:rsidP="00BA2098">
                      <w:pPr>
                        <w:rPr>
                          <w:rFonts w:hint="eastAsia"/>
                          <w:color w:val="339966"/>
                        </w:rPr>
                      </w:pPr>
                      <w:r>
                        <w:rPr>
                          <w:rFonts w:hint="eastAsia"/>
                          <w:color w:val="339966"/>
                        </w:rPr>
                        <w:t>請注意：</w:t>
                      </w:r>
                    </w:p>
                    <w:p w14:paraId="6810E114" w14:textId="77777777" w:rsidR="00BA2098" w:rsidRDefault="00BA2098" w:rsidP="00BA2098">
                      <w:pPr>
                        <w:ind w:left="360" w:hangingChars="150" w:hanging="360"/>
                        <w:rPr>
                          <w:rFonts w:hint="eastAsia"/>
                          <w:color w:val="339966"/>
                        </w:rPr>
                      </w:pPr>
                      <w:r>
                        <w:rPr>
                          <w:rFonts w:hint="eastAsia"/>
                          <w:color w:val="339966"/>
                        </w:rPr>
                        <w:t xml:space="preserve">1. </w:t>
                      </w:r>
                      <w:proofErr w:type="gramStart"/>
                      <w:r>
                        <w:rPr>
                          <w:rFonts w:hint="eastAsia"/>
                          <w:color w:val="339966"/>
                        </w:rPr>
                        <w:t>表號及</w:t>
                      </w:r>
                      <w:proofErr w:type="gramEnd"/>
                      <w:r>
                        <w:rPr>
                          <w:rFonts w:hint="eastAsia"/>
                          <w:color w:val="339966"/>
                        </w:rPr>
                        <w:t>表格名稱應置於表格上方</w:t>
                      </w:r>
                    </w:p>
                    <w:p w14:paraId="6A979FC5" w14:textId="77777777" w:rsidR="00BA2098" w:rsidRDefault="00BA2098" w:rsidP="00BA2098">
                      <w:pPr>
                        <w:ind w:left="360" w:hangingChars="150" w:hanging="360"/>
                        <w:rPr>
                          <w:rFonts w:hint="eastAsia"/>
                          <w:color w:val="339966"/>
                        </w:rPr>
                      </w:pPr>
                      <w:r>
                        <w:rPr>
                          <w:rFonts w:hint="eastAsia"/>
                          <w:color w:val="339966"/>
                        </w:rPr>
                        <w:t xml:space="preserve">2. </w:t>
                      </w:r>
                      <w:proofErr w:type="gramStart"/>
                      <w:r>
                        <w:rPr>
                          <w:rFonts w:hint="eastAsia"/>
                          <w:color w:val="339966"/>
                        </w:rPr>
                        <w:t>圖號及</w:t>
                      </w:r>
                      <w:proofErr w:type="gramEnd"/>
                      <w:r>
                        <w:rPr>
                          <w:rFonts w:hint="eastAsia"/>
                          <w:color w:val="339966"/>
                        </w:rPr>
                        <w:t>圖名稱應置於圖下方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E311F" w14:textId="62A95E69" w:rsidR="00A877A0" w:rsidRDefault="00A877A0" w:rsidP="00224A52">
      <w:pPr>
        <w:autoSpaceDE w:val="0"/>
        <w:autoSpaceDN w:val="0"/>
        <w:jc w:val="both"/>
        <w:rPr>
          <w:rFonts w:ascii="標楷體" w:eastAsia="標楷體" w:hAnsi="標楷體"/>
          <w:kern w:val="0"/>
          <w:szCs w:val="24"/>
        </w:rPr>
      </w:pPr>
    </w:p>
    <w:p w14:paraId="1EFAE84D" w14:textId="1AAE902A" w:rsidR="00A877A0" w:rsidRDefault="00A877A0" w:rsidP="00224A52">
      <w:pPr>
        <w:autoSpaceDE w:val="0"/>
        <w:autoSpaceDN w:val="0"/>
        <w:jc w:val="both"/>
        <w:rPr>
          <w:rFonts w:ascii="標楷體" w:eastAsia="標楷體" w:hAnsi="標楷體" w:hint="eastAsia"/>
          <w:kern w:val="0"/>
          <w:szCs w:val="24"/>
        </w:rPr>
      </w:pPr>
    </w:p>
    <w:p w14:paraId="56CBAC8C" w14:textId="77777777" w:rsidR="00A877A0" w:rsidRPr="00224A52" w:rsidRDefault="00A877A0" w:rsidP="00224A52">
      <w:pPr>
        <w:autoSpaceDE w:val="0"/>
        <w:autoSpaceDN w:val="0"/>
        <w:jc w:val="both"/>
        <w:rPr>
          <w:rFonts w:ascii="標楷體" w:eastAsia="標楷體" w:hAnsi="標楷體" w:hint="eastAsia"/>
          <w:kern w:val="0"/>
          <w:szCs w:val="24"/>
        </w:rPr>
      </w:pPr>
    </w:p>
    <w:p w14:paraId="2D2A4821" w14:textId="7657E3C1" w:rsidR="00BA2098" w:rsidRPr="00062D88" w:rsidRDefault="00A877A0" w:rsidP="00061F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標點符號</w:t>
      </w:r>
    </w:p>
    <w:p w14:paraId="24C94FB0" w14:textId="67108C77" w:rsidR="00A877A0" w:rsidRPr="006F2FD7" w:rsidRDefault="00A877A0" w:rsidP="00A877A0">
      <w:pPr>
        <w:pStyle w:val="a3"/>
        <w:ind w:leftChars="0"/>
        <w:rPr>
          <w:rFonts w:ascii="標楷體" w:eastAsia="標楷體" w:hAnsi="標楷體" w:hint="eastAsia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中文之標點符號包括「，」，「</w:t>
      </w:r>
      <w:proofErr w:type="gramStart"/>
      <w:r w:rsidRPr="00A877A0">
        <w:rPr>
          <w:rFonts w:ascii="標楷體" w:eastAsia="標楷體" w:hAnsi="標楷體" w:hint="eastAsia"/>
          <w:szCs w:val="24"/>
        </w:rPr>
        <w:t>﹔</w:t>
      </w:r>
      <w:proofErr w:type="gramEnd"/>
      <w:r w:rsidRPr="00A877A0">
        <w:rPr>
          <w:rFonts w:ascii="標楷體" w:eastAsia="標楷體" w:hAnsi="標楷體" w:hint="eastAsia"/>
          <w:szCs w:val="24"/>
        </w:rPr>
        <w:t>」，「：」，「。」，「、」，「！」，「／」，「</w:t>
      </w:r>
      <w:proofErr w:type="gramStart"/>
      <w:r w:rsidRPr="00A877A0">
        <w:rPr>
          <w:rFonts w:ascii="標楷體" w:eastAsia="標楷體" w:hAnsi="標楷體" w:hint="eastAsia"/>
          <w:szCs w:val="24"/>
        </w:rPr>
        <w:t>─</w:t>
      </w:r>
      <w:proofErr w:type="gramEnd"/>
      <w:r w:rsidRPr="00A877A0">
        <w:rPr>
          <w:rFonts w:ascii="標楷體" w:eastAsia="標楷體" w:hAnsi="標楷體" w:hint="eastAsia"/>
          <w:szCs w:val="24"/>
        </w:rPr>
        <w:t>」(兩格長度dash)，「    」(底線)，「…」（以三點表示「等等」），「？」與「」。注意：中文並無雙引號如“及”，應改為「及」。另外，英文之連字符號“ – ”(hyphen)在中文中最好不用。</w:t>
      </w:r>
    </w:p>
    <w:p w14:paraId="46DD013F" w14:textId="17D64697" w:rsidR="00A877A0" w:rsidRPr="00062D88" w:rsidRDefault="00A877A0" w:rsidP="00A877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62D88">
        <w:rPr>
          <w:rFonts w:ascii="標楷體" w:eastAsia="標楷體" w:hAnsi="標楷體" w:hint="eastAsia"/>
          <w:sz w:val="28"/>
          <w:szCs w:val="28"/>
        </w:rPr>
        <w:t>附錄</w:t>
      </w:r>
    </w:p>
    <w:p w14:paraId="125EC867" w14:textId="66F5D69F" w:rsidR="00A877A0" w:rsidRDefault="00A877A0" w:rsidP="00A877A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附錄(包括附表)通常是置於正文及參考文獻之後，以容納過長的數學證明、原始資料、問卷、訪談紀錄、特殊法規、詳細統計結果等。</w:t>
      </w:r>
    </w:p>
    <w:p w14:paraId="3C56BF4E" w14:textId="5635AF1C" w:rsidR="00A877A0" w:rsidRDefault="00A877A0" w:rsidP="00A877A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當附錄有多項時，應區分為附錄一，附錄二，…。</w:t>
      </w:r>
    </w:p>
    <w:p w14:paraId="3768AB9B" w14:textId="5598C020" w:rsidR="00A877A0" w:rsidRPr="00A877A0" w:rsidRDefault="00A877A0" w:rsidP="00A877A0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附表最好能分門別類包括在不同附錄下。各附錄應有標題及簡單說明。附錄編號及標題應包括在「目次」中。</w:t>
      </w:r>
    </w:p>
    <w:p w14:paraId="298BA640" w14:textId="31CC5725" w:rsidR="00224A52" w:rsidRDefault="00224A52" w:rsidP="00224A52">
      <w:pPr>
        <w:ind w:left="840" w:hangingChars="300" w:hanging="840"/>
        <w:rPr>
          <w:rFonts w:hint="eastAsia"/>
          <w:kern w:val="0"/>
          <w:sz w:val="40"/>
          <w:szCs w:val="40"/>
        </w:rPr>
      </w:pPr>
      <w:r w:rsidRPr="00EC3D9C">
        <w:rPr>
          <w:rFonts w:eastAsia="標楷體"/>
          <w:kern w:val="0"/>
          <w:sz w:val="28"/>
          <w:szCs w:val="20"/>
        </w:rPr>
        <w:lastRenderedPageBreak/>
        <w:t>【</w:t>
      </w:r>
      <w:r w:rsidRPr="00BC2216">
        <w:rPr>
          <w:rFonts w:eastAsia="標楷體" w:hint="eastAsia"/>
          <w:kern w:val="0"/>
          <w:sz w:val="28"/>
          <w:szCs w:val="20"/>
        </w:rPr>
        <w:t>附</w:t>
      </w:r>
      <w:r w:rsidR="00A877A0">
        <w:rPr>
          <w:rFonts w:eastAsia="標楷體" w:hint="eastAsia"/>
          <w:kern w:val="0"/>
          <w:sz w:val="28"/>
          <w:szCs w:val="20"/>
        </w:rPr>
        <w:t>一</w:t>
      </w:r>
      <w:r w:rsidRPr="00EC3D9C">
        <w:rPr>
          <w:rFonts w:eastAsia="標楷體" w:hint="eastAsia"/>
          <w:kern w:val="0"/>
          <w:sz w:val="28"/>
          <w:szCs w:val="20"/>
        </w:rPr>
        <w:t>】</w:t>
      </w:r>
      <w:r>
        <w:rPr>
          <w:rFonts w:eastAsia="標楷體" w:hint="eastAsia"/>
          <w:kern w:val="0"/>
          <w:sz w:val="28"/>
          <w:szCs w:val="20"/>
        </w:rPr>
        <w:t xml:space="preserve">             </w:t>
      </w:r>
      <w:r w:rsidRPr="002932EB">
        <w:rPr>
          <w:rFonts w:eastAsia="標楷體"/>
          <w:b/>
          <w:kern w:val="0"/>
          <w:sz w:val="32"/>
          <w:szCs w:val="32"/>
        </w:rPr>
        <w:t>第二章</w:t>
      </w:r>
      <w:r w:rsidRPr="002932EB"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2932EB">
        <w:rPr>
          <w:rFonts w:eastAsia="標楷體"/>
          <w:b/>
          <w:kern w:val="0"/>
          <w:sz w:val="32"/>
          <w:szCs w:val="32"/>
        </w:rPr>
        <w:t>文獻回顧</w:t>
      </w:r>
    </w:p>
    <w:p w14:paraId="6D75B7D2" w14:textId="77777777" w:rsidR="00224A52" w:rsidRDefault="00224A52" w:rsidP="00224A52">
      <w:pPr>
        <w:autoSpaceDE w:val="0"/>
        <w:autoSpaceDN w:val="0"/>
        <w:jc w:val="both"/>
        <w:rPr>
          <w:rFonts w:hint="eastAsia"/>
          <w:kern w:val="0"/>
        </w:rPr>
      </w:pPr>
    </w:p>
    <w:p w14:paraId="5819D392" w14:textId="77777777" w:rsidR="00224A52" w:rsidRDefault="00224A52" w:rsidP="00224A52">
      <w:pPr>
        <w:autoSpaceDE w:val="0"/>
        <w:autoSpaceDN w:val="0"/>
        <w:jc w:val="both"/>
        <w:rPr>
          <w:rFonts w:ascii="標楷體" w:eastAsia="標楷體" w:hAnsi="標楷體" w:hint="eastAsia"/>
          <w:kern w:val="0"/>
        </w:rPr>
      </w:pPr>
      <w:r>
        <w:rPr>
          <w:rFonts w:hint="eastAsia"/>
          <w:kern w:val="0"/>
        </w:rPr>
        <w:t xml:space="preserve">    </w:t>
      </w:r>
      <w:r>
        <w:rPr>
          <w:rFonts w:ascii="標楷體" w:eastAsia="標楷體" w:hAnsi="標楷體" w:hint="eastAsia"/>
        </w:rPr>
        <w:t>在進行台北捷運公司與公車處評估時，本研究先對相關文獻做回顧，其包含組織整合理論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國內組織公營事業組織變革的文獻回顧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再針對國外大眾運輸系統的營運組織進行探討、最後對多準則評估方法文獻之回顧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 w:hint="eastAsia"/>
        </w:rPr>
        <w:t>茲分別回顧與分析如後。</w:t>
      </w:r>
    </w:p>
    <w:p w14:paraId="71D6719C" w14:textId="77777777" w:rsidR="00224A52" w:rsidRDefault="00224A52" w:rsidP="00224A52">
      <w:pPr>
        <w:autoSpaceDE w:val="0"/>
        <w:autoSpaceDN w:val="0"/>
        <w:ind w:left="390"/>
        <w:jc w:val="both"/>
        <w:rPr>
          <w:rFonts w:eastAsia="標楷體" w:hint="eastAsia"/>
          <w:kern w:val="0"/>
        </w:rPr>
      </w:pPr>
    </w:p>
    <w:p w14:paraId="4AD16B40" w14:textId="77777777" w:rsidR="00224A52" w:rsidRPr="002932EB" w:rsidRDefault="00224A52" w:rsidP="00224A52">
      <w:pPr>
        <w:numPr>
          <w:ilvl w:val="1"/>
          <w:numId w:val="6"/>
        </w:numPr>
        <w:autoSpaceDE w:val="0"/>
        <w:autoSpaceDN w:val="0"/>
        <w:jc w:val="both"/>
        <w:rPr>
          <w:rFonts w:eastAsia="標楷體" w:hint="eastAsia"/>
          <w:b/>
          <w:kern w:val="0"/>
          <w:sz w:val="28"/>
          <w:szCs w:val="28"/>
        </w:rPr>
      </w:pPr>
      <w:r w:rsidRPr="002932EB">
        <w:rPr>
          <w:rFonts w:eastAsia="標楷體"/>
          <w:b/>
          <w:kern w:val="0"/>
          <w:sz w:val="28"/>
          <w:szCs w:val="28"/>
        </w:rPr>
        <w:t>策略管理</w:t>
      </w:r>
    </w:p>
    <w:p w14:paraId="5F0C6092" w14:textId="77777777" w:rsidR="00224A52" w:rsidRDefault="00224A52" w:rsidP="00224A52">
      <w:pPr>
        <w:autoSpaceDE w:val="0"/>
        <w:autoSpaceDN w:val="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</w:t>
      </w:r>
    </w:p>
    <w:p w14:paraId="78E1B793" w14:textId="77777777" w:rsidR="00224A52" w:rsidRDefault="00224A52" w:rsidP="00224A52">
      <w:pPr>
        <w:autoSpaceDE w:val="0"/>
        <w:autoSpaceDN w:val="0"/>
        <w:ind w:firstLineChars="200" w:firstLine="480"/>
        <w:jc w:val="both"/>
        <w:rPr>
          <w:rFonts w:eastAsia="標楷體" w:hint="eastAsia"/>
          <w:kern w:val="0"/>
        </w:rPr>
      </w:pPr>
      <w:r>
        <w:rPr>
          <w:rFonts w:ascii="標楷體" w:eastAsia="標楷體" w:hAnsi="標楷體" w:hint="eastAsia"/>
        </w:rPr>
        <w:t>合併是指兩家或兩家以上的公司，為了達成某種目的而結合在一起，結合的方式主要有二，一為吸收合併（Merger），是指被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公司申請解散，而主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公司繼續存在，並申請變更登記；一為創設合併（</w:t>
      </w:r>
      <w:r>
        <w:rPr>
          <w:rFonts w:ascii="標楷體" w:eastAsia="標楷體" w:hAnsi="標楷體"/>
        </w:rPr>
        <w:t>Consolidation</w:t>
      </w:r>
      <w:r>
        <w:rPr>
          <w:rFonts w:ascii="標楷體" w:eastAsia="標楷體" w:hAnsi="標楷體" w:hint="eastAsia"/>
        </w:rPr>
        <w:t>），是指兩家或兩家以上的合併公司同時消滅，而另外成立一家新的公司。在法律上，吸收合併的主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公司和創設合併的新設公司必須承擔消滅公司所有的權利和義務。</w:t>
      </w:r>
    </w:p>
    <w:p w14:paraId="064C69E2" w14:textId="77777777" w:rsidR="00224A52" w:rsidRDefault="00224A52" w:rsidP="00224A52">
      <w:pPr>
        <w:autoSpaceDE w:val="0"/>
        <w:autoSpaceDN w:val="0"/>
        <w:jc w:val="both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 xml:space="preserve">    </w:t>
      </w:r>
    </w:p>
    <w:p w14:paraId="3C86B0BC" w14:textId="77777777" w:rsidR="00224A52" w:rsidRPr="002932EB" w:rsidRDefault="00224A52" w:rsidP="00224A52">
      <w:pPr>
        <w:autoSpaceDE w:val="0"/>
        <w:autoSpaceDN w:val="0"/>
        <w:jc w:val="both"/>
        <w:rPr>
          <w:rFonts w:eastAsia="標楷體" w:hint="eastAsia"/>
          <w:b/>
          <w:kern w:val="0"/>
          <w:sz w:val="28"/>
          <w:szCs w:val="28"/>
        </w:rPr>
      </w:pPr>
      <w:r w:rsidRPr="002932EB">
        <w:rPr>
          <w:rFonts w:eastAsia="標楷體"/>
          <w:b/>
          <w:kern w:val="0"/>
          <w:sz w:val="28"/>
          <w:szCs w:val="28"/>
        </w:rPr>
        <w:t xml:space="preserve">2.1.1  </w:t>
      </w:r>
      <w:r w:rsidRPr="002932EB">
        <w:rPr>
          <w:rFonts w:eastAsia="標楷體"/>
          <w:b/>
          <w:kern w:val="0"/>
          <w:sz w:val="28"/>
          <w:szCs w:val="28"/>
        </w:rPr>
        <w:t>策略之定義</w:t>
      </w:r>
    </w:p>
    <w:p w14:paraId="1636E787" w14:textId="77777777" w:rsidR="00224A52" w:rsidRDefault="00224A52" w:rsidP="00224A52">
      <w:pPr>
        <w:autoSpaceDE w:val="0"/>
        <w:autoSpaceDN w:val="0"/>
        <w:jc w:val="both"/>
        <w:rPr>
          <w:rFonts w:hint="eastAsia"/>
          <w:kern w:val="0"/>
        </w:rPr>
      </w:pPr>
      <w:r>
        <w:rPr>
          <w:rFonts w:hint="eastAsia"/>
          <w:kern w:val="0"/>
        </w:rPr>
        <w:t xml:space="preserve">    </w:t>
      </w:r>
    </w:p>
    <w:p w14:paraId="535CE79B" w14:textId="77777777" w:rsidR="00224A52" w:rsidRDefault="00224A52" w:rsidP="00224A52">
      <w:pPr>
        <w:autoSpaceDE w:val="0"/>
        <w:autoSpaceDN w:val="0"/>
        <w:ind w:firstLineChars="200" w:firstLine="480"/>
        <w:jc w:val="both"/>
        <w:rPr>
          <w:rFonts w:hint="eastAsia"/>
          <w:kern w:val="0"/>
        </w:rPr>
      </w:pPr>
      <w:r>
        <w:rPr>
          <w:rFonts w:ascii="標楷體" w:eastAsia="標楷體" w:hAnsi="標楷體" w:hint="eastAsia"/>
        </w:rPr>
        <w:t>民營化之後，在理論上利潤極大化（Profit-maximization ）將成為民營事業唯一追求的經營目標，或至少在眾多經營目標下成為主要的選擇。Mise(1944)就認為公營事業與民營企業之間經營目標的顯著差異，是導致公、民營企業間經營效率差異的主因；並表示公營事業之所以會形成</w:t>
      </w:r>
      <w:proofErr w:type="gramStart"/>
      <w:r>
        <w:rPr>
          <w:rFonts w:ascii="標楷體" w:eastAsia="標楷體" w:hAnsi="標楷體" w:hint="eastAsia"/>
        </w:rPr>
        <w:t>官僚式的經營</w:t>
      </w:r>
      <w:proofErr w:type="gramEnd"/>
      <w:r>
        <w:rPr>
          <w:rFonts w:ascii="標楷體" w:eastAsia="標楷體" w:hAnsi="標楷體" w:hint="eastAsia"/>
        </w:rPr>
        <w:t>，主要是因公營事業的目標不明確所致。</w:t>
      </w:r>
      <w:proofErr w:type="gramStart"/>
      <w:r>
        <w:rPr>
          <w:rFonts w:ascii="標楷體" w:eastAsia="標楷體" w:hAnsi="標楷體" w:hint="eastAsia"/>
        </w:rPr>
        <w:t>反之，</w:t>
      </w:r>
      <w:proofErr w:type="gramEnd"/>
      <w:r>
        <w:rPr>
          <w:rFonts w:ascii="標楷體" w:eastAsia="標楷體" w:hAnsi="標楷體" w:hint="eastAsia"/>
        </w:rPr>
        <w:t>若既要追求利潤，又要維繫政策任務的履行，而兩者卻又互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區隔</w:t>
      </w:r>
      <w:proofErr w:type="gramStart"/>
      <w:r>
        <w:rPr>
          <w:rFonts w:ascii="標楷體" w:eastAsia="標楷體" w:hAnsi="標楷體" w:hint="eastAsia"/>
        </w:rPr>
        <w:t>釐</w:t>
      </w:r>
      <w:proofErr w:type="gramEnd"/>
      <w:r>
        <w:rPr>
          <w:rFonts w:ascii="標楷體" w:eastAsia="標楷體" w:hAnsi="標楷體" w:hint="eastAsia"/>
        </w:rPr>
        <w:t>清，結果補貼、優惠、折扣等促成浪費的惡習又會產生，進而影響民營化改革之效果。因此，一旦民營化後，其事業之經營目標改變，則所有經營策略、計畫方案及組織結構皆須順勢轉變。</w:t>
      </w:r>
    </w:p>
    <w:p w14:paraId="6DFFC9A9" w14:textId="0737FA71" w:rsidR="00BA2098" w:rsidRDefault="00BA2098" w:rsidP="00224A52">
      <w:pPr>
        <w:rPr>
          <w:rFonts w:ascii="標楷體" w:eastAsia="標楷體" w:hAnsi="標楷體"/>
          <w:szCs w:val="24"/>
        </w:rPr>
      </w:pPr>
    </w:p>
    <w:p w14:paraId="098F65EB" w14:textId="5D45A9EF" w:rsidR="00A877A0" w:rsidRDefault="00A877A0" w:rsidP="00224A52">
      <w:pPr>
        <w:rPr>
          <w:rFonts w:ascii="標楷體" w:eastAsia="標楷體" w:hAnsi="標楷體"/>
          <w:szCs w:val="24"/>
        </w:rPr>
      </w:pPr>
    </w:p>
    <w:p w14:paraId="54950D31" w14:textId="7527E2B2" w:rsidR="00A877A0" w:rsidRDefault="00A877A0" w:rsidP="00224A52">
      <w:pPr>
        <w:rPr>
          <w:rFonts w:ascii="標楷體" w:eastAsia="標楷體" w:hAnsi="標楷體"/>
          <w:szCs w:val="24"/>
        </w:rPr>
      </w:pPr>
    </w:p>
    <w:p w14:paraId="1630B4F6" w14:textId="659B033A" w:rsidR="00A877A0" w:rsidRDefault="00A877A0" w:rsidP="00224A52">
      <w:pPr>
        <w:rPr>
          <w:rFonts w:ascii="標楷體" w:eastAsia="標楷體" w:hAnsi="標楷體"/>
          <w:szCs w:val="24"/>
        </w:rPr>
      </w:pPr>
    </w:p>
    <w:p w14:paraId="06D7BB50" w14:textId="1D39AD7A" w:rsidR="00A877A0" w:rsidRDefault="00A877A0" w:rsidP="00224A52">
      <w:pPr>
        <w:rPr>
          <w:rFonts w:ascii="標楷體" w:eastAsia="標楷體" w:hAnsi="標楷體"/>
          <w:szCs w:val="24"/>
        </w:rPr>
      </w:pPr>
    </w:p>
    <w:p w14:paraId="48C0EAC0" w14:textId="2BFAA1E4" w:rsidR="00A877A0" w:rsidRDefault="00A877A0" w:rsidP="00224A52">
      <w:pPr>
        <w:rPr>
          <w:rFonts w:ascii="標楷體" w:eastAsia="標楷體" w:hAnsi="標楷體"/>
          <w:szCs w:val="24"/>
        </w:rPr>
      </w:pPr>
    </w:p>
    <w:p w14:paraId="49216F03" w14:textId="22AC8EFF" w:rsidR="00A877A0" w:rsidRDefault="00A877A0" w:rsidP="00224A52">
      <w:pPr>
        <w:rPr>
          <w:rFonts w:ascii="標楷體" w:eastAsia="標楷體" w:hAnsi="標楷體"/>
          <w:szCs w:val="24"/>
        </w:rPr>
      </w:pPr>
    </w:p>
    <w:p w14:paraId="50F69C5C" w14:textId="600F7220" w:rsidR="00A877A0" w:rsidRDefault="00A877A0" w:rsidP="00224A52">
      <w:pPr>
        <w:rPr>
          <w:rFonts w:ascii="標楷體" w:eastAsia="標楷體" w:hAnsi="標楷體"/>
          <w:szCs w:val="24"/>
        </w:rPr>
      </w:pPr>
    </w:p>
    <w:p w14:paraId="4B9A220C" w14:textId="77777777" w:rsidR="00A877A0" w:rsidRDefault="00A877A0" w:rsidP="00224A52">
      <w:pPr>
        <w:rPr>
          <w:rFonts w:ascii="標楷體" w:eastAsia="標楷體" w:hAnsi="標楷體" w:hint="eastAsia"/>
          <w:szCs w:val="24"/>
        </w:rPr>
      </w:pPr>
    </w:p>
    <w:p w14:paraId="70497D6C" w14:textId="4E5D809C" w:rsidR="00A877A0" w:rsidRDefault="00A877A0" w:rsidP="00224A52">
      <w:pPr>
        <w:rPr>
          <w:rFonts w:ascii="標楷體" w:eastAsia="標楷體" w:hAnsi="標楷體"/>
          <w:szCs w:val="24"/>
        </w:rPr>
      </w:pPr>
    </w:p>
    <w:p w14:paraId="580BF39D" w14:textId="30FE87A5" w:rsidR="00A877A0" w:rsidRPr="00A877A0" w:rsidRDefault="00A877A0" w:rsidP="00A877A0">
      <w:pPr>
        <w:rPr>
          <w:rFonts w:ascii="標楷體" w:eastAsia="標楷體" w:hAnsi="標楷體"/>
          <w:szCs w:val="24"/>
        </w:rPr>
      </w:pPr>
      <w:r w:rsidRPr="00A877A0">
        <w:rPr>
          <w:rFonts w:ascii="標楷體" w:eastAsia="標楷體" w:hAnsi="標楷體"/>
          <w:szCs w:val="24"/>
        </w:rPr>
        <w:lastRenderedPageBreak/>
        <w:t>【</w:t>
      </w:r>
      <w:r w:rsidRPr="00A877A0">
        <w:rPr>
          <w:rFonts w:ascii="標楷體" w:eastAsia="標楷體" w:hAnsi="標楷體" w:hint="eastAsia"/>
          <w:szCs w:val="24"/>
        </w:rPr>
        <w:t>附</w:t>
      </w:r>
      <w:r>
        <w:rPr>
          <w:rFonts w:ascii="標楷體" w:eastAsia="標楷體" w:hAnsi="標楷體" w:hint="eastAsia"/>
          <w:szCs w:val="24"/>
        </w:rPr>
        <w:t>二</w:t>
      </w:r>
      <w:r w:rsidRPr="00A877A0">
        <w:rPr>
          <w:rFonts w:ascii="標楷體" w:eastAsia="標楷體" w:hAnsi="標楷體" w:hint="eastAsia"/>
          <w:szCs w:val="24"/>
        </w:rPr>
        <w:t>】</w:t>
      </w:r>
    </w:p>
    <w:p w14:paraId="5D8DBFC6" w14:textId="77777777" w:rsidR="00A877A0" w:rsidRPr="00A877A0" w:rsidRDefault="00A877A0" w:rsidP="00A877A0">
      <w:pPr>
        <w:jc w:val="center"/>
        <w:rPr>
          <w:rFonts w:ascii="標楷體" w:eastAsia="標楷體" w:hAnsi="標楷體" w:hint="eastAsia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(航運管理學系)碩（博）士論文格式</w:t>
      </w:r>
    </w:p>
    <w:p w14:paraId="220304CB" w14:textId="77777777" w:rsidR="00A877A0" w:rsidRPr="00A877A0" w:rsidRDefault="00A877A0" w:rsidP="00A877A0">
      <w:pPr>
        <w:jc w:val="center"/>
        <w:rPr>
          <w:rFonts w:ascii="標楷體" w:eastAsia="標楷體" w:hAnsi="標楷體" w:hint="eastAsia"/>
          <w:szCs w:val="24"/>
        </w:rPr>
      </w:pPr>
      <w:r w:rsidRPr="00A877A0">
        <w:rPr>
          <w:rFonts w:ascii="標楷體" w:eastAsia="標楷體" w:hAnsi="標楷體" w:hint="eastAsia"/>
          <w:szCs w:val="24"/>
        </w:rPr>
        <w:t>自   我   檢   查  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159"/>
        <w:gridCol w:w="1501"/>
      </w:tblGrid>
      <w:tr w:rsidR="00A877A0" w:rsidRPr="00A877A0" w14:paraId="32763E89" w14:textId="77777777" w:rsidTr="00077333">
        <w:tc>
          <w:tcPr>
            <w:tcW w:w="648" w:type="dxa"/>
          </w:tcPr>
          <w:p w14:paraId="68DBAED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4ED073A8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檢   查   項   目</w:t>
            </w:r>
          </w:p>
        </w:tc>
        <w:tc>
          <w:tcPr>
            <w:tcW w:w="1568" w:type="dxa"/>
          </w:tcPr>
          <w:p w14:paraId="2DF1DB4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符合打</w:t>
            </w:r>
            <w:proofErr w:type="gramStart"/>
            <w:r w:rsidRPr="00A877A0">
              <w:rPr>
                <w:rFonts w:ascii="標楷體" w:eastAsia="標楷體" w:hAnsi="標楷體"/>
                <w:szCs w:val="24"/>
              </w:rPr>
              <w:t>ˇ</w:t>
            </w:r>
            <w:proofErr w:type="gramEnd"/>
          </w:p>
        </w:tc>
      </w:tr>
      <w:tr w:rsidR="00A877A0" w:rsidRPr="00A877A0" w14:paraId="257CF894" w14:textId="77777777" w:rsidTr="00077333">
        <w:tc>
          <w:tcPr>
            <w:tcW w:w="648" w:type="dxa"/>
          </w:tcPr>
          <w:p w14:paraId="7D49DE6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480" w:type="dxa"/>
          </w:tcPr>
          <w:p w14:paraId="15E58D41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封面(顏色、字體、排版、中英文題目)</w:t>
            </w:r>
          </w:p>
        </w:tc>
        <w:tc>
          <w:tcPr>
            <w:tcW w:w="1568" w:type="dxa"/>
          </w:tcPr>
          <w:p w14:paraId="2268B1E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71577E91" w14:textId="77777777" w:rsidTr="00077333">
        <w:tc>
          <w:tcPr>
            <w:tcW w:w="648" w:type="dxa"/>
          </w:tcPr>
          <w:p w14:paraId="46591890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 xml:space="preserve">2 </w:t>
            </w:r>
          </w:p>
        </w:tc>
        <w:tc>
          <w:tcPr>
            <w:tcW w:w="6480" w:type="dxa"/>
          </w:tcPr>
          <w:p w14:paraId="63101B23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書背</w:t>
            </w:r>
          </w:p>
        </w:tc>
        <w:tc>
          <w:tcPr>
            <w:tcW w:w="1568" w:type="dxa"/>
          </w:tcPr>
          <w:p w14:paraId="7BEDEAD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259E25A6" w14:textId="77777777" w:rsidTr="00077333">
        <w:tc>
          <w:tcPr>
            <w:tcW w:w="648" w:type="dxa"/>
          </w:tcPr>
          <w:p w14:paraId="449F64B5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 xml:space="preserve">3 </w:t>
            </w:r>
          </w:p>
        </w:tc>
        <w:tc>
          <w:tcPr>
            <w:tcW w:w="6480" w:type="dxa"/>
          </w:tcPr>
          <w:p w14:paraId="31E73A1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版面設定(上、下、左、右、邊緣)</w:t>
            </w:r>
          </w:p>
        </w:tc>
        <w:tc>
          <w:tcPr>
            <w:tcW w:w="1568" w:type="dxa"/>
          </w:tcPr>
          <w:p w14:paraId="0EAD3385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6959F414" w14:textId="77777777" w:rsidTr="00077333">
        <w:tc>
          <w:tcPr>
            <w:tcW w:w="648" w:type="dxa"/>
          </w:tcPr>
          <w:p w14:paraId="3F170ADA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480" w:type="dxa"/>
          </w:tcPr>
          <w:p w14:paraId="720813DA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本文字體(12 points)</w:t>
            </w:r>
          </w:p>
        </w:tc>
        <w:tc>
          <w:tcPr>
            <w:tcW w:w="1568" w:type="dxa"/>
          </w:tcPr>
          <w:p w14:paraId="3AEE770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5A84AF52" w14:textId="77777777" w:rsidTr="00077333">
        <w:tc>
          <w:tcPr>
            <w:tcW w:w="648" w:type="dxa"/>
          </w:tcPr>
          <w:p w14:paraId="3AF5929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480" w:type="dxa"/>
          </w:tcPr>
          <w:p w14:paraId="7A06415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A877A0">
              <w:rPr>
                <w:rFonts w:ascii="標楷體" w:eastAsia="標楷體" w:hAnsi="標楷體" w:hint="eastAsia"/>
                <w:szCs w:val="24"/>
              </w:rPr>
              <w:t>標題及章</w:t>
            </w:r>
            <w:proofErr w:type="gramEnd"/>
            <w:r w:rsidRPr="00A877A0">
              <w:rPr>
                <w:rFonts w:ascii="標楷體" w:eastAsia="標楷體" w:hAnsi="標楷體" w:hint="eastAsia"/>
                <w:szCs w:val="24"/>
              </w:rPr>
              <w:t>（16 points）節 (14 points) 字體</w:t>
            </w:r>
          </w:p>
        </w:tc>
        <w:tc>
          <w:tcPr>
            <w:tcW w:w="1568" w:type="dxa"/>
          </w:tcPr>
          <w:p w14:paraId="5D066CB1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78C1A28C" w14:textId="77777777" w:rsidTr="00077333">
        <w:tc>
          <w:tcPr>
            <w:tcW w:w="648" w:type="dxa"/>
          </w:tcPr>
          <w:p w14:paraId="2F46C1A5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6480" w:type="dxa"/>
          </w:tcPr>
          <w:p w14:paraId="487F9D2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行距(本文及標題間)</w:t>
            </w:r>
          </w:p>
        </w:tc>
        <w:tc>
          <w:tcPr>
            <w:tcW w:w="1568" w:type="dxa"/>
          </w:tcPr>
          <w:p w14:paraId="62BC9C3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1D25F718" w14:textId="77777777" w:rsidTr="00077333">
        <w:tc>
          <w:tcPr>
            <w:tcW w:w="648" w:type="dxa"/>
          </w:tcPr>
          <w:p w14:paraId="3785DA6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6480" w:type="dxa"/>
          </w:tcPr>
          <w:p w14:paraId="2517AF7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目次(含圖、表目次)</w:t>
            </w:r>
          </w:p>
        </w:tc>
        <w:tc>
          <w:tcPr>
            <w:tcW w:w="1568" w:type="dxa"/>
          </w:tcPr>
          <w:p w14:paraId="18B2C46B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142D0D92" w14:textId="77777777" w:rsidTr="00077333">
        <w:tc>
          <w:tcPr>
            <w:tcW w:w="648" w:type="dxa"/>
          </w:tcPr>
          <w:p w14:paraId="54850C5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480" w:type="dxa"/>
          </w:tcPr>
          <w:p w14:paraId="0F3831EA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標題層次(e.g. 2.1、2.1.1)</w:t>
            </w:r>
          </w:p>
        </w:tc>
        <w:tc>
          <w:tcPr>
            <w:tcW w:w="1568" w:type="dxa"/>
          </w:tcPr>
          <w:p w14:paraId="79DFA79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2F981E68" w14:textId="77777777" w:rsidTr="00077333">
        <w:tc>
          <w:tcPr>
            <w:tcW w:w="648" w:type="dxa"/>
          </w:tcPr>
          <w:p w14:paraId="1F6E590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480" w:type="dxa"/>
          </w:tcPr>
          <w:p w14:paraId="675B3EB5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中英文摘要及關鍵詞（請注意英文文法）</w:t>
            </w:r>
          </w:p>
        </w:tc>
        <w:tc>
          <w:tcPr>
            <w:tcW w:w="1568" w:type="dxa"/>
          </w:tcPr>
          <w:p w14:paraId="328190A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05564B65" w14:textId="77777777" w:rsidTr="00077333">
        <w:tc>
          <w:tcPr>
            <w:tcW w:w="648" w:type="dxa"/>
          </w:tcPr>
          <w:p w14:paraId="79D3424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480" w:type="dxa"/>
          </w:tcPr>
          <w:p w14:paraId="38A2E7C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標點符號(注意不可使用英文標點或半形標點)</w:t>
            </w:r>
          </w:p>
        </w:tc>
        <w:tc>
          <w:tcPr>
            <w:tcW w:w="1568" w:type="dxa"/>
          </w:tcPr>
          <w:p w14:paraId="5CA371E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3065FE5D" w14:textId="77777777" w:rsidTr="00077333">
        <w:tc>
          <w:tcPr>
            <w:tcW w:w="648" w:type="dxa"/>
          </w:tcPr>
          <w:p w14:paraId="5A97214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480" w:type="dxa"/>
          </w:tcPr>
          <w:p w14:paraId="72E58F57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頁碼(目次及本文應分開排序)</w:t>
            </w:r>
          </w:p>
        </w:tc>
        <w:tc>
          <w:tcPr>
            <w:tcW w:w="1568" w:type="dxa"/>
          </w:tcPr>
          <w:p w14:paraId="6BB8ECE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6A35C40C" w14:textId="77777777" w:rsidTr="00077333">
        <w:tc>
          <w:tcPr>
            <w:tcW w:w="648" w:type="dxa"/>
          </w:tcPr>
          <w:p w14:paraId="53DC0D8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480" w:type="dxa"/>
          </w:tcPr>
          <w:p w14:paraId="3BFFC26B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本文中每一段第一行縮排</w:t>
            </w:r>
          </w:p>
        </w:tc>
        <w:tc>
          <w:tcPr>
            <w:tcW w:w="1568" w:type="dxa"/>
          </w:tcPr>
          <w:p w14:paraId="5DD25C8F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5E18EBC2" w14:textId="77777777" w:rsidTr="00077333">
        <w:tc>
          <w:tcPr>
            <w:tcW w:w="648" w:type="dxa"/>
          </w:tcPr>
          <w:p w14:paraId="2BAEE1F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480" w:type="dxa"/>
          </w:tcPr>
          <w:p w14:paraId="6F209ABF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使用外文名詞之適當性</w:t>
            </w:r>
          </w:p>
        </w:tc>
        <w:tc>
          <w:tcPr>
            <w:tcW w:w="1568" w:type="dxa"/>
          </w:tcPr>
          <w:p w14:paraId="50DD8A8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2E1FC7D5" w14:textId="77777777" w:rsidTr="00077333">
        <w:tc>
          <w:tcPr>
            <w:tcW w:w="648" w:type="dxa"/>
          </w:tcPr>
          <w:p w14:paraId="7D19559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480" w:type="dxa"/>
          </w:tcPr>
          <w:p w14:paraId="4FF50261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論文中引用文獻之格式</w:t>
            </w:r>
          </w:p>
        </w:tc>
        <w:tc>
          <w:tcPr>
            <w:tcW w:w="1568" w:type="dxa"/>
          </w:tcPr>
          <w:p w14:paraId="0569279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008B276D" w14:textId="77777777" w:rsidTr="00077333">
        <w:tc>
          <w:tcPr>
            <w:tcW w:w="648" w:type="dxa"/>
          </w:tcPr>
          <w:p w14:paraId="14420E4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6480" w:type="dxa"/>
          </w:tcPr>
          <w:p w14:paraId="452A4961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論文中使用註腳之格式</w:t>
            </w:r>
          </w:p>
        </w:tc>
        <w:tc>
          <w:tcPr>
            <w:tcW w:w="1568" w:type="dxa"/>
          </w:tcPr>
          <w:p w14:paraId="024DDFB0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109979A1" w14:textId="77777777" w:rsidTr="00077333">
        <w:tc>
          <w:tcPr>
            <w:tcW w:w="648" w:type="dxa"/>
          </w:tcPr>
          <w:p w14:paraId="757434D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6480" w:type="dxa"/>
          </w:tcPr>
          <w:p w14:paraId="061B6448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論文中附表格式</w:t>
            </w:r>
          </w:p>
        </w:tc>
        <w:tc>
          <w:tcPr>
            <w:tcW w:w="1568" w:type="dxa"/>
          </w:tcPr>
          <w:p w14:paraId="63E2D88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0B270B61" w14:textId="77777777" w:rsidTr="00077333">
        <w:tc>
          <w:tcPr>
            <w:tcW w:w="648" w:type="dxa"/>
          </w:tcPr>
          <w:p w14:paraId="6ADBCD0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6480" w:type="dxa"/>
          </w:tcPr>
          <w:p w14:paraId="0D54B66C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論文中附圖格式</w:t>
            </w:r>
          </w:p>
        </w:tc>
        <w:tc>
          <w:tcPr>
            <w:tcW w:w="1568" w:type="dxa"/>
          </w:tcPr>
          <w:p w14:paraId="05E707E8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50CA5C84" w14:textId="77777777" w:rsidTr="00077333">
        <w:tc>
          <w:tcPr>
            <w:tcW w:w="648" w:type="dxa"/>
          </w:tcPr>
          <w:p w14:paraId="73EC2F46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6480" w:type="dxa"/>
          </w:tcPr>
          <w:p w14:paraId="46DE829F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參考文獻格式</w:t>
            </w:r>
          </w:p>
        </w:tc>
        <w:tc>
          <w:tcPr>
            <w:tcW w:w="1568" w:type="dxa"/>
          </w:tcPr>
          <w:p w14:paraId="6145E0B5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41146B2F" w14:textId="77777777" w:rsidTr="00077333">
        <w:tc>
          <w:tcPr>
            <w:tcW w:w="648" w:type="dxa"/>
          </w:tcPr>
          <w:p w14:paraId="7E4C08D8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45FC3EF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(1)未於文中使用者不得納入</w:t>
            </w:r>
          </w:p>
        </w:tc>
        <w:tc>
          <w:tcPr>
            <w:tcW w:w="1568" w:type="dxa"/>
          </w:tcPr>
          <w:p w14:paraId="7907F37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437CFF8A" w14:textId="77777777" w:rsidTr="00077333">
        <w:tc>
          <w:tcPr>
            <w:tcW w:w="648" w:type="dxa"/>
          </w:tcPr>
          <w:p w14:paraId="4760B83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64884DDA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(2)先中文後英文</w:t>
            </w:r>
          </w:p>
        </w:tc>
        <w:tc>
          <w:tcPr>
            <w:tcW w:w="1568" w:type="dxa"/>
          </w:tcPr>
          <w:p w14:paraId="5C1F9AA8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42C815AC" w14:textId="77777777" w:rsidTr="00077333">
        <w:tc>
          <w:tcPr>
            <w:tcW w:w="648" w:type="dxa"/>
          </w:tcPr>
          <w:p w14:paraId="2D64292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768C673B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(3)姓氏在前(尤其英文作者)</w:t>
            </w:r>
          </w:p>
        </w:tc>
        <w:tc>
          <w:tcPr>
            <w:tcW w:w="1568" w:type="dxa"/>
          </w:tcPr>
          <w:p w14:paraId="03613201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57132C0C" w14:textId="77777777" w:rsidTr="00077333">
        <w:tc>
          <w:tcPr>
            <w:tcW w:w="648" w:type="dxa"/>
          </w:tcPr>
          <w:p w14:paraId="10F44200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0594BDAA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(4)依姓氏筆劃排序</w:t>
            </w:r>
          </w:p>
        </w:tc>
        <w:tc>
          <w:tcPr>
            <w:tcW w:w="1568" w:type="dxa"/>
          </w:tcPr>
          <w:p w14:paraId="363CD70F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362F3AAC" w14:textId="77777777" w:rsidTr="00077333">
        <w:tc>
          <w:tcPr>
            <w:tcW w:w="648" w:type="dxa"/>
          </w:tcPr>
          <w:p w14:paraId="158D9AC9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480" w:type="dxa"/>
          </w:tcPr>
          <w:p w14:paraId="7477BD00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(5)不需區分文獻類型</w:t>
            </w:r>
          </w:p>
        </w:tc>
        <w:tc>
          <w:tcPr>
            <w:tcW w:w="1568" w:type="dxa"/>
          </w:tcPr>
          <w:p w14:paraId="309A9AB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1E4E07F1" w14:textId="77777777" w:rsidTr="00077333">
        <w:tc>
          <w:tcPr>
            <w:tcW w:w="648" w:type="dxa"/>
          </w:tcPr>
          <w:p w14:paraId="4CEAB58B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6480" w:type="dxa"/>
          </w:tcPr>
          <w:p w14:paraId="63438643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(6)同一作者多篇論文依出版年代排序</w:t>
            </w:r>
          </w:p>
        </w:tc>
        <w:tc>
          <w:tcPr>
            <w:tcW w:w="1568" w:type="dxa"/>
          </w:tcPr>
          <w:p w14:paraId="3082A057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265A76E9" w14:textId="77777777" w:rsidTr="00077333">
        <w:tc>
          <w:tcPr>
            <w:tcW w:w="648" w:type="dxa"/>
          </w:tcPr>
          <w:p w14:paraId="3293765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6480" w:type="dxa"/>
          </w:tcPr>
          <w:p w14:paraId="5E2F3CD2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附錄格式</w:t>
            </w:r>
          </w:p>
        </w:tc>
        <w:tc>
          <w:tcPr>
            <w:tcW w:w="1568" w:type="dxa"/>
          </w:tcPr>
          <w:p w14:paraId="553D28FE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877A0" w:rsidRPr="00A877A0" w14:paraId="066DDAF0" w14:textId="77777777" w:rsidTr="00077333">
        <w:tc>
          <w:tcPr>
            <w:tcW w:w="648" w:type="dxa"/>
          </w:tcPr>
          <w:p w14:paraId="77908BED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6480" w:type="dxa"/>
          </w:tcPr>
          <w:p w14:paraId="7F5507A4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  <w:r w:rsidRPr="00A877A0">
              <w:rPr>
                <w:rFonts w:ascii="標楷體" w:eastAsia="標楷體" w:hAnsi="標楷體" w:hint="eastAsia"/>
                <w:szCs w:val="24"/>
              </w:rPr>
              <w:t>不同領域論文之特殊規格是否符合指導教授之要求</w:t>
            </w:r>
          </w:p>
        </w:tc>
        <w:tc>
          <w:tcPr>
            <w:tcW w:w="1568" w:type="dxa"/>
          </w:tcPr>
          <w:p w14:paraId="7C132B37" w14:textId="77777777" w:rsidR="00A877A0" w:rsidRPr="00A877A0" w:rsidRDefault="00A877A0" w:rsidP="00A877A0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36E37F33" w14:textId="77777777" w:rsidR="00A877A0" w:rsidRPr="00A877A0" w:rsidRDefault="00A877A0" w:rsidP="00224A52">
      <w:pPr>
        <w:rPr>
          <w:rFonts w:ascii="標楷體" w:eastAsia="標楷體" w:hAnsi="標楷體" w:hint="eastAsia"/>
          <w:szCs w:val="24"/>
        </w:rPr>
      </w:pPr>
    </w:p>
    <w:sectPr w:rsidR="00A877A0" w:rsidRPr="00A877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C673" w14:textId="77777777" w:rsidR="005337AC" w:rsidRDefault="005337AC" w:rsidP="00061461">
      <w:r>
        <w:separator/>
      </w:r>
    </w:p>
  </w:endnote>
  <w:endnote w:type="continuationSeparator" w:id="0">
    <w:p w14:paraId="68A5C9F8" w14:textId="77777777" w:rsidR="005337AC" w:rsidRDefault="005337AC" w:rsidP="0006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2339" w14:textId="77777777" w:rsidR="005337AC" w:rsidRDefault="005337AC" w:rsidP="00061461">
      <w:r>
        <w:separator/>
      </w:r>
    </w:p>
  </w:footnote>
  <w:footnote w:type="continuationSeparator" w:id="0">
    <w:p w14:paraId="4F22CF90" w14:textId="77777777" w:rsidR="005337AC" w:rsidRDefault="005337AC" w:rsidP="00061461">
      <w:r>
        <w:continuationSeparator/>
      </w:r>
    </w:p>
  </w:footnote>
  <w:footnote w:id="1">
    <w:p w14:paraId="25FF8054" w14:textId="77777777" w:rsidR="00061461" w:rsidRDefault="00061461" w:rsidP="00061461">
      <w:pPr>
        <w:pStyle w:val="a6"/>
        <w:ind w:left="128" w:hangingChars="64" w:hanging="128"/>
        <w:rPr>
          <w:rFonts w:hint="eastAsia"/>
        </w:rPr>
      </w:pPr>
      <w:r w:rsidRPr="006F2FD7">
        <w:rPr>
          <w:rStyle w:val="aa"/>
          <w:color w:val="FF0000"/>
          <w:sz w:val="20"/>
          <w:szCs w:val="20"/>
        </w:rPr>
        <w:t>5</w:t>
      </w:r>
      <w:r w:rsidRPr="006F2FD7">
        <w:rPr>
          <w:rFonts w:hint="eastAsia"/>
          <w:color w:val="FF0000"/>
          <w:sz w:val="20"/>
          <w:szCs w:val="20"/>
        </w:rPr>
        <w:t>在此</w:t>
      </w:r>
      <w:proofErr w:type="gramStart"/>
      <w:r w:rsidRPr="006F2FD7">
        <w:rPr>
          <w:rFonts w:hint="eastAsia"/>
          <w:color w:val="FF0000"/>
          <w:sz w:val="20"/>
          <w:szCs w:val="20"/>
        </w:rPr>
        <w:t>註</w:t>
      </w:r>
      <w:proofErr w:type="gramEnd"/>
      <w:r w:rsidRPr="006F2FD7">
        <w:rPr>
          <w:rFonts w:hint="eastAsia"/>
          <w:color w:val="FF0000"/>
          <w:sz w:val="20"/>
          <w:szCs w:val="20"/>
        </w:rPr>
        <w:t>脚中提供實際數據</w:t>
      </w:r>
      <w:r>
        <w:rPr>
          <w:rFonts w:hint="eastAsia"/>
        </w:rPr>
        <w:t>。</w:t>
      </w:r>
    </w:p>
    <w:p w14:paraId="55EACB30" w14:textId="77777777" w:rsidR="00061461" w:rsidRDefault="00061461" w:rsidP="00061461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9CD"/>
    <w:multiLevelType w:val="hybridMultilevel"/>
    <w:tmpl w:val="6734D3BC"/>
    <w:lvl w:ilvl="0" w:tplc="996C3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0C6A1A"/>
    <w:multiLevelType w:val="hybridMultilevel"/>
    <w:tmpl w:val="6F64D47A"/>
    <w:lvl w:ilvl="0" w:tplc="6C1280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B03CE7"/>
    <w:multiLevelType w:val="multilevel"/>
    <w:tmpl w:val="5D4A774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4A07213D"/>
    <w:multiLevelType w:val="hybridMultilevel"/>
    <w:tmpl w:val="0054D7DC"/>
    <w:lvl w:ilvl="0" w:tplc="A6AEE0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A3A61FA"/>
    <w:multiLevelType w:val="hybridMultilevel"/>
    <w:tmpl w:val="F8FEBFBC"/>
    <w:lvl w:ilvl="0" w:tplc="C988DC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E9C00AD"/>
    <w:multiLevelType w:val="hybridMultilevel"/>
    <w:tmpl w:val="4EFEDF3A"/>
    <w:lvl w:ilvl="0" w:tplc="35AA34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A91D3F"/>
    <w:multiLevelType w:val="hybridMultilevel"/>
    <w:tmpl w:val="0F708B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CB"/>
    <w:rsid w:val="00061461"/>
    <w:rsid w:val="00061FCB"/>
    <w:rsid w:val="00062D88"/>
    <w:rsid w:val="00224A52"/>
    <w:rsid w:val="005337AC"/>
    <w:rsid w:val="006F2FD7"/>
    <w:rsid w:val="00A877A0"/>
    <w:rsid w:val="00BA2098"/>
    <w:rsid w:val="00D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0827"/>
  <w15:chartTrackingRefBased/>
  <w15:docId w15:val="{CC83528A-2038-4C3D-B468-4DCD6164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CB"/>
    <w:pPr>
      <w:ind w:leftChars="200" w:left="480"/>
    </w:pPr>
  </w:style>
  <w:style w:type="paragraph" w:styleId="a4">
    <w:name w:val="Body Text Indent"/>
    <w:aliases w:val="一之後縮排"/>
    <w:basedOn w:val="a"/>
    <w:link w:val="a5"/>
    <w:rsid w:val="00BA2098"/>
    <w:pPr>
      <w:ind w:leftChars="100" w:left="24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BA2098"/>
    <w:rPr>
      <w:rFonts w:ascii="Times New Roman" w:eastAsia="新細明體" w:hAnsi="Times New Roman" w:cs="Times New Roman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61461"/>
    <w:pPr>
      <w:spacing w:after="120"/>
    </w:pPr>
  </w:style>
  <w:style w:type="character" w:customStyle="1" w:styleId="a7">
    <w:name w:val="本文 字元"/>
    <w:basedOn w:val="a0"/>
    <w:link w:val="a6"/>
    <w:uiPriority w:val="99"/>
    <w:semiHidden/>
    <w:rsid w:val="00061461"/>
  </w:style>
  <w:style w:type="paragraph" w:styleId="a8">
    <w:name w:val="footnote text"/>
    <w:basedOn w:val="a"/>
    <w:link w:val="a9"/>
    <w:semiHidden/>
    <w:rsid w:val="00061461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腳文字 字元"/>
    <w:basedOn w:val="a0"/>
    <w:link w:val="a8"/>
    <w:semiHidden/>
    <w:rsid w:val="00061461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semiHidden/>
    <w:rsid w:val="000614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陳昱帆</dc:creator>
  <cp:keywords/>
  <dc:description/>
  <cp:lastModifiedBy>陳昱帆</cp:lastModifiedBy>
  <cp:revision>1</cp:revision>
  <dcterms:created xsi:type="dcterms:W3CDTF">2024-09-30T06:00:00Z</dcterms:created>
  <dcterms:modified xsi:type="dcterms:W3CDTF">2024-09-30T07:36:00Z</dcterms:modified>
</cp:coreProperties>
</file>